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8FF" w:rsidRPr="007D48FF" w:rsidRDefault="007D48FF" w:rsidP="0040356B">
      <w:pPr>
        <w:spacing w:after="0"/>
        <w:ind w:left="495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0" w:name="_GoBack"/>
      <w:bookmarkEnd w:id="0"/>
    </w:p>
    <w:p w:rsidR="00D96E64" w:rsidRPr="00026E72" w:rsidRDefault="00D96E64" w:rsidP="0040356B">
      <w:pPr>
        <w:spacing w:after="0"/>
        <w:ind w:left="495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26E72">
        <w:rPr>
          <w:rFonts w:ascii="Times New Roman" w:hAnsi="Times New Roman" w:cs="Times New Roman"/>
          <w:bCs/>
          <w:sz w:val="28"/>
          <w:szCs w:val="28"/>
          <w:highlight w:val="yellow"/>
          <w:lang w:val="uk-UA"/>
        </w:rPr>
        <w:t>ПРОЄКТ</w:t>
      </w:r>
    </w:p>
    <w:p w:rsidR="00795E45" w:rsidRPr="00026E72" w:rsidRDefault="00795E45" w:rsidP="0040356B">
      <w:pPr>
        <w:spacing w:after="0"/>
        <w:ind w:left="495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26E72">
        <w:rPr>
          <w:rFonts w:ascii="Times New Roman" w:hAnsi="Times New Roman" w:cs="Times New Roman"/>
          <w:bCs/>
          <w:sz w:val="28"/>
          <w:szCs w:val="28"/>
          <w:lang w:val="uk-UA"/>
        </w:rPr>
        <w:t>ЗАТВЕРДЖЕНО</w:t>
      </w:r>
    </w:p>
    <w:p w:rsidR="00795E45" w:rsidRPr="00026E72" w:rsidRDefault="00795E45" w:rsidP="0040356B">
      <w:pPr>
        <w:spacing w:after="0"/>
        <w:ind w:left="495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26E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Розпорядження начальника </w:t>
      </w:r>
    </w:p>
    <w:p w:rsidR="00795E45" w:rsidRPr="00026E72" w:rsidRDefault="00795E45" w:rsidP="0040356B">
      <w:pPr>
        <w:spacing w:after="0"/>
        <w:ind w:left="495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26E72">
        <w:rPr>
          <w:rFonts w:ascii="Times New Roman" w:hAnsi="Times New Roman" w:cs="Times New Roman"/>
          <w:bCs/>
          <w:sz w:val="28"/>
          <w:szCs w:val="28"/>
          <w:lang w:val="uk-UA"/>
        </w:rPr>
        <w:t>обласної військової адміністрації</w:t>
      </w:r>
    </w:p>
    <w:p w:rsidR="00795E45" w:rsidRPr="00026E72" w:rsidRDefault="00795E45" w:rsidP="0040356B">
      <w:pPr>
        <w:spacing w:after="0"/>
        <w:ind w:left="495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26E72">
        <w:rPr>
          <w:rFonts w:ascii="Times New Roman" w:hAnsi="Times New Roman" w:cs="Times New Roman"/>
          <w:bCs/>
          <w:sz w:val="28"/>
          <w:szCs w:val="28"/>
          <w:lang w:val="uk-UA"/>
        </w:rPr>
        <w:t>_________ 2024 року № _____</w:t>
      </w:r>
    </w:p>
    <w:p w:rsidR="00795E45" w:rsidRPr="00026E72" w:rsidRDefault="00795E45" w:rsidP="0040356B">
      <w:pPr>
        <w:spacing w:after="0"/>
        <w:ind w:left="495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795E45" w:rsidRPr="00026E72" w:rsidRDefault="00795E45" w:rsidP="0040356B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795E45" w:rsidRPr="00026E72" w:rsidRDefault="00795E45" w:rsidP="0040356B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795E45" w:rsidRPr="00026E72" w:rsidRDefault="00795E45" w:rsidP="0040356B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795E45" w:rsidRPr="00026E72" w:rsidRDefault="00795E45" w:rsidP="0040356B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795E45" w:rsidRPr="00026E72" w:rsidRDefault="00795E45" w:rsidP="0040356B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795E45" w:rsidRPr="00026E72" w:rsidRDefault="00795E45" w:rsidP="0040356B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795E45" w:rsidRPr="00026E72" w:rsidRDefault="00795E45" w:rsidP="0040356B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795E45" w:rsidRPr="00026E72" w:rsidRDefault="00795E45" w:rsidP="0040356B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795E45" w:rsidRPr="00026E72" w:rsidRDefault="00795E45" w:rsidP="0040356B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026E72">
        <w:rPr>
          <w:rFonts w:ascii="Times New Roman" w:hAnsi="Times New Roman" w:cs="Times New Roman"/>
          <w:b/>
          <w:bCs/>
          <w:sz w:val="36"/>
          <w:szCs w:val="36"/>
          <w:lang w:val="uk-UA"/>
        </w:rPr>
        <w:t>ОБЛАСНА ПРОГРАМА</w:t>
      </w:r>
    </w:p>
    <w:p w:rsidR="00795E45" w:rsidRPr="00026E72" w:rsidRDefault="00795E45" w:rsidP="0040356B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026E72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реалізації Стратегії реформування системи шкільного харчування на період </w:t>
      </w:r>
      <w:r w:rsidR="009E242A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до </w:t>
      </w:r>
      <w:r w:rsidRPr="00026E72">
        <w:rPr>
          <w:rFonts w:ascii="Times New Roman" w:hAnsi="Times New Roman" w:cs="Times New Roman"/>
          <w:b/>
          <w:bCs/>
          <w:sz w:val="36"/>
          <w:szCs w:val="36"/>
          <w:lang w:val="uk-UA"/>
        </w:rPr>
        <w:t>2027 року</w:t>
      </w:r>
    </w:p>
    <w:p w:rsidR="00795E45" w:rsidRPr="00026E72" w:rsidRDefault="00795E45" w:rsidP="0040356B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795E45" w:rsidRPr="00026E72" w:rsidRDefault="00795E45" w:rsidP="0040356B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795E45" w:rsidRPr="00026E72" w:rsidRDefault="00795E45" w:rsidP="0040356B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795E45" w:rsidRPr="00026E72" w:rsidRDefault="00795E45" w:rsidP="0040356B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795E45" w:rsidRPr="00026E72" w:rsidRDefault="00795E45" w:rsidP="0040356B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795E45" w:rsidRPr="00026E72" w:rsidRDefault="00795E45" w:rsidP="0040356B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795E45" w:rsidRPr="00026E72" w:rsidRDefault="00795E45" w:rsidP="0040356B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795E45" w:rsidRPr="00026E72" w:rsidRDefault="00795E45" w:rsidP="0040356B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795E45" w:rsidRPr="00026E72" w:rsidRDefault="00795E45" w:rsidP="0040356B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795E45" w:rsidRPr="00026E72" w:rsidRDefault="00795E45" w:rsidP="0040356B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795E45" w:rsidRPr="00026E72" w:rsidRDefault="00795E45" w:rsidP="0040356B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795E45" w:rsidRPr="00026E72" w:rsidRDefault="00795E45" w:rsidP="0040356B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795E45" w:rsidRPr="00026E72" w:rsidRDefault="00795E45" w:rsidP="0040356B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795E45" w:rsidRPr="00026E72" w:rsidRDefault="00795E45" w:rsidP="0040356B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795E45" w:rsidRPr="00026E72" w:rsidRDefault="00795E45" w:rsidP="0040356B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795E45" w:rsidRPr="00026E72" w:rsidRDefault="00795E45" w:rsidP="0040356B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795E45" w:rsidRPr="00026E72" w:rsidRDefault="00795E45" w:rsidP="0040356B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795E45" w:rsidRPr="00026E72" w:rsidRDefault="00795E45" w:rsidP="0040356B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32B78" w:rsidRDefault="00795E45" w:rsidP="00432B7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26E72">
        <w:rPr>
          <w:rFonts w:ascii="Times New Roman" w:hAnsi="Times New Roman" w:cs="Times New Roman"/>
          <w:bCs/>
          <w:sz w:val="28"/>
          <w:szCs w:val="28"/>
          <w:lang w:val="uk-UA"/>
        </w:rPr>
        <w:t>Чернігів, 2024 рік</w:t>
      </w:r>
      <w:r w:rsidRPr="00026E72">
        <w:rPr>
          <w:rFonts w:ascii="Times New Roman" w:hAnsi="Times New Roman" w:cs="Times New Roman"/>
          <w:bCs/>
          <w:sz w:val="28"/>
          <w:szCs w:val="28"/>
          <w:lang w:val="uk-UA"/>
        </w:rPr>
        <w:br w:type="page"/>
      </w:r>
      <w:r w:rsidR="00432B78" w:rsidRPr="0010509A">
        <w:rPr>
          <w:rFonts w:ascii="Times New Roman" w:hAnsi="Times New Roman" w:cs="Times New Roman"/>
          <w:sz w:val="28"/>
          <w:szCs w:val="28"/>
          <w:lang w:val="uk-UA"/>
        </w:rPr>
        <w:lastRenderedPageBreak/>
        <w:t>ЗМІСТ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991"/>
      </w:tblGrid>
      <w:tr w:rsidR="00432B78" w:rsidTr="00590AAC">
        <w:tc>
          <w:tcPr>
            <w:tcW w:w="7905" w:type="dxa"/>
          </w:tcPr>
          <w:p w:rsidR="00432B78" w:rsidRDefault="00432B78" w:rsidP="00590A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1. </w:t>
            </w:r>
            <w:r w:rsidRPr="001050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Паспорт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1050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бласної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1050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рограми реалізації Стратегії реформування системи шкільного харчування на період до 2027 року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(далі  ̶  Програма).</w:t>
            </w:r>
          </w:p>
        </w:tc>
        <w:tc>
          <w:tcPr>
            <w:tcW w:w="991" w:type="dxa"/>
            <w:vAlign w:val="center"/>
          </w:tcPr>
          <w:p w:rsidR="00432B78" w:rsidRDefault="00432B78" w:rsidP="00590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432B78" w:rsidTr="00590AAC">
        <w:tc>
          <w:tcPr>
            <w:tcW w:w="7905" w:type="dxa"/>
          </w:tcPr>
          <w:p w:rsidR="00432B78" w:rsidRDefault="00432B78" w:rsidP="00590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1" w:type="dxa"/>
          </w:tcPr>
          <w:p w:rsidR="00432B78" w:rsidRDefault="00432B78" w:rsidP="00590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32B78" w:rsidTr="00590AAC">
        <w:tc>
          <w:tcPr>
            <w:tcW w:w="7905" w:type="dxa"/>
          </w:tcPr>
          <w:p w:rsidR="00432B78" w:rsidRDefault="00432B78" w:rsidP="00590A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2. </w:t>
            </w:r>
            <w:r w:rsidRPr="00F111B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Визначення проблемних питань, на розв’язання яких спрямована Програма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991" w:type="dxa"/>
            <w:vAlign w:val="center"/>
          </w:tcPr>
          <w:p w:rsidR="00432B78" w:rsidRDefault="00432B78" w:rsidP="00590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432B78" w:rsidTr="00590AAC">
        <w:tc>
          <w:tcPr>
            <w:tcW w:w="7905" w:type="dxa"/>
          </w:tcPr>
          <w:p w:rsidR="00432B78" w:rsidRDefault="00432B78" w:rsidP="00590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1" w:type="dxa"/>
          </w:tcPr>
          <w:p w:rsidR="00432B78" w:rsidRDefault="00432B78" w:rsidP="00590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32B78" w:rsidTr="00590AAC">
        <w:tc>
          <w:tcPr>
            <w:tcW w:w="7905" w:type="dxa"/>
          </w:tcPr>
          <w:p w:rsidR="00432B78" w:rsidRDefault="00432B78" w:rsidP="00590A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 Визначення мети Програми.</w:t>
            </w:r>
          </w:p>
        </w:tc>
        <w:tc>
          <w:tcPr>
            <w:tcW w:w="991" w:type="dxa"/>
          </w:tcPr>
          <w:p w:rsidR="00432B78" w:rsidRDefault="00432B78" w:rsidP="00590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432B78" w:rsidTr="00590AAC">
        <w:tc>
          <w:tcPr>
            <w:tcW w:w="7905" w:type="dxa"/>
          </w:tcPr>
          <w:p w:rsidR="00432B78" w:rsidRDefault="00432B78" w:rsidP="00590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1" w:type="dxa"/>
          </w:tcPr>
          <w:p w:rsidR="00432B78" w:rsidRDefault="00432B78" w:rsidP="00590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32B78" w:rsidTr="00590AAC">
        <w:tc>
          <w:tcPr>
            <w:tcW w:w="7905" w:type="dxa"/>
          </w:tcPr>
          <w:p w:rsidR="00432B78" w:rsidRDefault="00432B78" w:rsidP="00590A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4. </w:t>
            </w:r>
            <w:r w:rsidRPr="009E693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Обґрунтування шляхів і засобів розв’язання проблеми; строки та етапи виконання Програми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991" w:type="dxa"/>
            <w:vAlign w:val="center"/>
          </w:tcPr>
          <w:p w:rsidR="00432B78" w:rsidRDefault="00432B78" w:rsidP="00590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432B78" w:rsidTr="00590AAC">
        <w:tc>
          <w:tcPr>
            <w:tcW w:w="7905" w:type="dxa"/>
          </w:tcPr>
          <w:p w:rsidR="00432B78" w:rsidRDefault="00432B78" w:rsidP="00590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1" w:type="dxa"/>
          </w:tcPr>
          <w:p w:rsidR="00432B78" w:rsidRDefault="00432B78" w:rsidP="00590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32B78" w:rsidTr="00590AAC">
        <w:tc>
          <w:tcPr>
            <w:tcW w:w="7905" w:type="dxa"/>
          </w:tcPr>
          <w:p w:rsidR="00432B78" w:rsidRDefault="00432B78" w:rsidP="00590A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 Перелік завдань і заходів Програми.</w:t>
            </w:r>
          </w:p>
        </w:tc>
        <w:tc>
          <w:tcPr>
            <w:tcW w:w="991" w:type="dxa"/>
          </w:tcPr>
          <w:p w:rsidR="00432B78" w:rsidRDefault="00432B78" w:rsidP="00590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432B78" w:rsidTr="00590AAC">
        <w:tc>
          <w:tcPr>
            <w:tcW w:w="7905" w:type="dxa"/>
          </w:tcPr>
          <w:p w:rsidR="00432B78" w:rsidRDefault="00432B78" w:rsidP="00590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1" w:type="dxa"/>
          </w:tcPr>
          <w:p w:rsidR="00432B78" w:rsidRDefault="00432B78" w:rsidP="00590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32B78" w:rsidTr="00590AAC">
        <w:tc>
          <w:tcPr>
            <w:tcW w:w="7905" w:type="dxa"/>
          </w:tcPr>
          <w:p w:rsidR="00432B78" w:rsidRDefault="00432B78" w:rsidP="00590A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 Очікувані результати виконання Програми.</w:t>
            </w:r>
          </w:p>
        </w:tc>
        <w:tc>
          <w:tcPr>
            <w:tcW w:w="991" w:type="dxa"/>
          </w:tcPr>
          <w:p w:rsidR="00432B78" w:rsidRDefault="00432B78" w:rsidP="00590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432B78" w:rsidTr="00590AAC">
        <w:tc>
          <w:tcPr>
            <w:tcW w:w="7905" w:type="dxa"/>
          </w:tcPr>
          <w:p w:rsidR="00432B78" w:rsidRDefault="00432B78" w:rsidP="00590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1" w:type="dxa"/>
          </w:tcPr>
          <w:p w:rsidR="00432B78" w:rsidRDefault="00432B78" w:rsidP="00590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32B78" w:rsidTr="00590AAC">
        <w:tc>
          <w:tcPr>
            <w:tcW w:w="7905" w:type="dxa"/>
          </w:tcPr>
          <w:p w:rsidR="00432B78" w:rsidRDefault="00432B78" w:rsidP="0078416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7. Координація </w:t>
            </w:r>
            <w:r w:rsidR="007841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контроль за ходом виконання Програми.</w:t>
            </w:r>
          </w:p>
        </w:tc>
        <w:tc>
          <w:tcPr>
            <w:tcW w:w="991" w:type="dxa"/>
          </w:tcPr>
          <w:p w:rsidR="00432B78" w:rsidRDefault="00432B78" w:rsidP="00590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432B78" w:rsidTr="00590AAC">
        <w:tc>
          <w:tcPr>
            <w:tcW w:w="7905" w:type="dxa"/>
          </w:tcPr>
          <w:p w:rsidR="00432B78" w:rsidRDefault="00432B78" w:rsidP="00590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1" w:type="dxa"/>
          </w:tcPr>
          <w:p w:rsidR="00432B78" w:rsidRDefault="00432B78" w:rsidP="00590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32B78" w:rsidTr="00590AAC">
        <w:tc>
          <w:tcPr>
            <w:tcW w:w="7905" w:type="dxa"/>
          </w:tcPr>
          <w:p w:rsidR="00432B78" w:rsidRDefault="00432B78" w:rsidP="00590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32B78" w:rsidRDefault="00432B78" w:rsidP="00590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32B78" w:rsidRDefault="00432B78" w:rsidP="00590A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1" w:type="dxa"/>
          </w:tcPr>
          <w:p w:rsidR="00432B78" w:rsidRDefault="00432B78" w:rsidP="00590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32B78" w:rsidTr="00590AAC">
        <w:tc>
          <w:tcPr>
            <w:tcW w:w="7905" w:type="dxa"/>
          </w:tcPr>
          <w:p w:rsidR="00432B78" w:rsidRDefault="00432B78" w:rsidP="00590A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 1. Ресурсне забезпечення О</w:t>
            </w:r>
            <w:r w:rsidRPr="001050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бласної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1050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рограми реалізації Стратегії реформування системи шкільного харчування на період до 2027 року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1" w:type="dxa"/>
          </w:tcPr>
          <w:p w:rsidR="00432B78" w:rsidRDefault="00432B78" w:rsidP="00590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32B78" w:rsidTr="00590AAC">
        <w:tc>
          <w:tcPr>
            <w:tcW w:w="7905" w:type="dxa"/>
          </w:tcPr>
          <w:p w:rsidR="00432B78" w:rsidRDefault="00432B78" w:rsidP="00590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1" w:type="dxa"/>
          </w:tcPr>
          <w:p w:rsidR="00432B78" w:rsidRDefault="00432B78" w:rsidP="00590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32B78" w:rsidTr="00590AAC">
        <w:tc>
          <w:tcPr>
            <w:tcW w:w="7905" w:type="dxa"/>
          </w:tcPr>
          <w:p w:rsidR="00432B78" w:rsidRDefault="00432B78" w:rsidP="00590A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 2. Напрями діяльності та заходи із виконання в 2024 році О</w:t>
            </w:r>
            <w:r w:rsidRPr="001050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бласної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1050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рограми реалізації Стратегії  реформування системи шкільного харчування на період до 2027 року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1" w:type="dxa"/>
          </w:tcPr>
          <w:p w:rsidR="00432B78" w:rsidRDefault="00432B78" w:rsidP="00590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32B78" w:rsidTr="00590AAC">
        <w:tc>
          <w:tcPr>
            <w:tcW w:w="7905" w:type="dxa"/>
          </w:tcPr>
          <w:p w:rsidR="00432B78" w:rsidRDefault="00432B78" w:rsidP="00590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1" w:type="dxa"/>
          </w:tcPr>
          <w:p w:rsidR="00432B78" w:rsidRDefault="00432B78" w:rsidP="00590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32B78" w:rsidTr="00590AAC">
        <w:tc>
          <w:tcPr>
            <w:tcW w:w="7905" w:type="dxa"/>
          </w:tcPr>
          <w:p w:rsidR="00432B78" w:rsidRDefault="00432B78" w:rsidP="00590A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 3. Результативні показники О</w:t>
            </w:r>
            <w:r w:rsidRPr="001050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бласної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1050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рограми реалізації Стратегії  реформування системи шкільного харчування на період до 2027 року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1" w:type="dxa"/>
          </w:tcPr>
          <w:p w:rsidR="00432B78" w:rsidRDefault="00432B78" w:rsidP="00590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32B78" w:rsidRDefault="00432B78" w:rsidP="00432B7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32B78" w:rsidRDefault="00432B78" w:rsidP="00432B7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32B78" w:rsidRDefault="00432B78" w:rsidP="00432B7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32B78" w:rsidRDefault="00432B78" w:rsidP="00432B7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32B78" w:rsidRPr="0010509A" w:rsidRDefault="00432B78" w:rsidP="00432B7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32B78" w:rsidRDefault="00432B78">
      <w:pPr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br w:type="page"/>
      </w:r>
    </w:p>
    <w:p w:rsidR="00795E45" w:rsidRPr="00026E72" w:rsidRDefault="00795E45" w:rsidP="0040356B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27865" w:rsidRPr="00026E72" w:rsidRDefault="00735916" w:rsidP="0040356B">
      <w:pPr>
        <w:pStyle w:val="Default"/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026E72">
        <w:rPr>
          <w:b/>
          <w:bCs/>
          <w:color w:val="auto"/>
          <w:sz w:val="28"/>
          <w:szCs w:val="28"/>
          <w:lang w:val="uk-UA"/>
        </w:rPr>
        <w:t>І. </w:t>
      </w:r>
      <w:r w:rsidR="00627865" w:rsidRPr="00026E72">
        <w:rPr>
          <w:b/>
          <w:bCs/>
          <w:color w:val="auto"/>
          <w:sz w:val="28"/>
          <w:szCs w:val="28"/>
          <w:lang w:val="uk-UA"/>
        </w:rPr>
        <w:t>ПАСПОРТ</w:t>
      </w:r>
    </w:p>
    <w:p w:rsidR="006D47E9" w:rsidRPr="00026E72" w:rsidRDefault="00134919" w:rsidP="0040356B">
      <w:pPr>
        <w:pStyle w:val="Default"/>
        <w:spacing w:line="276" w:lineRule="auto"/>
        <w:jc w:val="center"/>
        <w:rPr>
          <w:b/>
          <w:bCs/>
          <w:color w:val="auto"/>
          <w:sz w:val="28"/>
          <w:szCs w:val="28"/>
          <w:lang w:val="uk-UA"/>
        </w:rPr>
      </w:pPr>
      <w:r w:rsidRPr="00026E72">
        <w:rPr>
          <w:b/>
          <w:bCs/>
          <w:color w:val="auto"/>
          <w:sz w:val="28"/>
          <w:szCs w:val="28"/>
          <w:lang w:val="uk-UA"/>
        </w:rPr>
        <w:t>Обласн</w:t>
      </w:r>
      <w:r w:rsidR="0013563F" w:rsidRPr="00026E72">
        <w:rPr>
          <w:b/>
          <w:bCs/>
          <w:color w:val="auto"/>
          <w:sz w:val="28"/>
          <w:szCs w:val="28"/>
          <w:lang w:val="uk-UA"/>
        </w:rPr>
        <w:t>ої</w:t>
      </w:r>
      <w:r w:rsidRPr="00026E72">
        <w:rPr>
          <w:b/>
          <w:bCs/>
          <w:color w:val="auto"/>
          <w:sz w:val="28"/>
          <w:szCs w:val="28"/>
          <w:lang w:val="uk-UA"/>
        </w:rPr>
        <w:t xml:space="preserve"> програм</w:t>
      </w:r>
      <w:r w:rsidR="0013563F" w:rsidRPr="00026E72">
        <w:rPr>
          <w:b/>
          <w:bCs/>
          <w:color w:val="auto"/>
          <w:sz w:val="28"/>
          <w:szCs w:val="28"/>
          <w:lang w:val="uk-UA"/>
        </w:rPr>
        <w:t>и</w:t>
      </w:r>
      <w:r w:rsidRPr="00026E72">
        <w:rPr>
          <w:b/>
          <w:bCs/>
          <w:color w:val="auto"/>
          <w:sz w:val="28"/>
          <w:szCs w:val="28"/>
          <w:lang w:val="uk-UA"/>
        </w:rPr>
        <w:t xml:space="preserve"> реалізації Стратегії реформування системи шкільного харчування на період до 2027 року</w:t>
      </w:r>
    </w:p>
    <w:p w:rsidR="00250D6B" w:rsidRPr="00026E72" w:rsidRDefault="00250D6B" w:rsidP="0040356B">
      <w:pPr>
        <w:pStyle w:val="Default"/>
        <w:spacing w:line="276" w:lineRule="auto"/>
        <w:jc w:val="center"/>
        <w:rPr>
          <w:b/>
          <w:bCs/>
          <w:color w:val="auto"/>
          <w:sz w:val="28"/>
          <w:szCs w:val="28"/>
          <w:lang w:val="uk-UA"/>
        </w:rPr>
      </w:pPr>
    </w:p>
    <w:tbl>
      <w:tblPr>
        <w:tblStyle w:val="a3"/>
        <w:tblW w:w="10065" w:type="dxa"/>
        <w:tblInd w:w="-431" w:type="dxa"/>
        <w:tblLook w:val="04A0" w:firstRow="1" w:lastRow="0" w:firstColumn="1" w:lastColumn="0" w:noHBand="0" w:noVBand="1"/>
      </w:tblPr>
      <w:tblGrid>
        <w:gridCol w:w="676"/>
        <w:gridCol w:w="3719"/>
        <w:gridCol w:w="5670"/>
      </w:tblGrid>
      <w:tr w:rsidR="00026E72" w:rsidRPr="00550FA6" w:rsidTr="00002E68">
        <w:tc>
          <w:tcPr>
            <w:tcW w:w="676" w:type="dxa"/>
          </w:tcPr>
          <w:p w:rsidR="00A226B9" w:rsidRPr="00550FA6" w:rsidRDefault="00A226B9" w:rsidP="0040356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50FA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№ </w:t>
            </w:r>
            <w:r w:rsidR="0037177A" w:rsidRPr="00550FA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з/п</w:t>
            </w:r>
          </w:p>
        </w:tc>
        <w:tc>
          <w:tcPr>
            <w:tcW w:w="9389" w:type="dxa"/>
            <w:gridSpan w:val="2"/>
            <w:vAlign w:val="center"/>
          </w:tcPr>
          <w:p w:rsidR="00A226B9" w:rsidRPr="00550FA6" w:rsidRDefault="00A226B9" w:rsidP="0040356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50FA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Загальна характеристика Програми</w:t>
            </w:r>
          </w:p>
        </w:tc>
      </w:tr>
      <w:tr w:rsidR="00026E72" w:rsidRPr="00006912" w:rsidTr="00002E68">
        <w:tc>
          <w:tcPr>
            <w:tcW w:w="676" w:type="dxa"/>
          </w:tcPr>
          <w:p w:rsidR="006D47E9" w:rsidRPr="00550FA6" w:rsidRDefault="00040976" w:rsidP="0040356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50FA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3719" w:type="dxa"/>
          </w:tcPr>
          <w:p w:rsidR="006D47E9" w:rsidRPr="00550FA6" w:rsidRDefault="00040976" w:rsidP="0040356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50FA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670" w:type="dxa"/>
          </w:tcPr>
          <w:p w:rsidR="006D47E9" w:rsidRPr="00550FA6" w:rsidRDefault="00040976" w:rsidP="0040356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50FA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Управління освіти </w:t>
            </w:r>
            <w:r w:rsidR="00562FFB" w:rsidRPr="00550FA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і </w:t>
            </w:r>
            <w:r w:rsidRPr="00550FA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науки Чернігівської обласної державної адміністрації</w:t>
            </w:r>
          </w:p>
        </w:tc>
      </w:tr>
      <w:tr w:rsidR="00026E72" w:rsidRPr="00006912" w:rsidTr="00002E68">
        <w:tc>
          <w:tcPr>
            <w:tcW w:w="676" w:type="dxa"/>
          </w:tcPr>
          <w:p w:rsidR="006D47E9" w:rsidRPr="00550FA6" w:rsidRDefault="00C94DD6" w:rsidP="0040356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50FA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3719" w:type="dxa"/>
          </w:tcPr>
          <w:p w:rsidR="006D47E9" w:rsidRPr="00550FA6" w:rsidRDefault="00C94DD6" w:rsidP="0040356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50FA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670" w:type="dxa"/>
          </w:tcPr>
          <w:p w:rsidR="006D47E9" w:rsidRPr="00550FA6" w:rsidRDefault="007634AC" w:rsidP="00234E7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trike/>
                <w:sz w:val="28"/>
                <w:szCs w:val="28"/>
                <w:lang w:val="uk-UA"/>
              </w:rPr>
            </w:pPr>
            <w:r w:rsidRPr="00550FA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Закон</w:t>
            </w:r>
            <w:r w:rsidR="00CF22A4" w:rsidRPr="00550FA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и</w:t>
            </w:r>
            <w:r w:rsidRPr="00550FA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України «Про освіту»</w:t>
            </w:r>
            <w:r w:rsidR="00A81549" w:rsidRPr="00550FA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,</w:t>
            </w:r>
            <w:r w:rsidRPr="00550FA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CF22A4" w:rsidRPr="00550FA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«Про повну загальну середню освіту», </w:t>
            </w:r>
            <w:r w:rsidRPr="00550FA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розпорядження Кабіне</w:t>
            </w:r>
            <w:r w:rsidR="00A81549" w:rsidRPr="00550FA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ту Міністрів України від 27 жовтня 2023 року № 990-р «Про схвалення Стратегії реформування системи шкільного харчування на період до 2027 року та затвердження </w:t>
            </w:r>
            <w:r w:rsidR="00A81549" w:rsidRPr="00234E7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операційного плану заходів з її реалізації у 2023-2024 роках»</w:t>
            </w:r>
            <w:r w:rsidR="00616857" w:rsidRPr="00234E7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розпорядження начальника Чернігівської обласної військової адміністрації від </w:t>
            </w:r>
            <w:r w:rsidR="00234E7A" w:rsidRPr="00234E7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14 </w:t>
            </w:r>
            <w:r w:rsidR="00616857" w:rsidRPr="00234E7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грудня 2023 року № 833 «</w:t>
            </w:r>
            <w:r w:rsidR="00234E7A" w:rsidRPr="00234E7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 розроблення </w:t>
            </w:r>
            <w:proofErr w:type="spellStart"/>
            <w:r w:rsidR="00234E7A" w:rsidRPr="00234E7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проєкту</w:t>
            </w:r>
            <w:proofErr w:type="spellEnd"/>
            <w:r w:rsidR="00234E7A" w:rsidRPr="00234E7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Обласної програми реалізації Стратегії реформування системи шкільного харчування на період до 2027 року</w:t>
            </w:r>
            <w:r w:rsidR="00616857" w:rsidRPr="0061685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</w:t>
            </w:r>
          </w:p>
        </w:tc>
      </w:tr>
      <w:tr w:rsidR="00026E72" w:rsidRPr="00006912" w:rsidTr="00002E68">
        <w:tc>
          <w:tcPr>
            <w:tcW w:w="676" w:type="dxa"/>
          </w:tcPr>
          <w:p w:rsidR="006D47E9" w:rsidRPr="00550FA6" w:rsidRDefault="00C94DD6" w:rsidP="0040356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50FA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3719" w:type="dxa"/>
          </w:tcPr>
          <w:p w:rsidR="006D47E9" w:rsidRPr="00550FA6" w:rsidRDefault="00002649" w:rsidP="0040356B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50F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670" w:type="dxa"/>
          </w:tcPr>
          <w:p w:rsidR="006D47E9" w:rsidRPr="00550FA6" w:rsidRDefault="00002649" w:rsidP="0040356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50FA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Управління освіти </w:t>
            </w:r>
            <w:r w:rsidR="00002E68" w:rsidRPr="00550FA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і </w:t>
            </w:r>
            <w:r w:rsidRPr="00550FA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науки Чернігівської обласної державної адміністрації</w:t>
            </w:r>
          </w:p>
        </w:tc>
      </w:tr>
      <w:tr w:rsidR="00026E72" w:rsidRPr="00550FA6" w:rsidTr="00002E68">
        <w:tc>
          <w:tcPr>
            <w:tcW w:w="676" w:type="dxa"/>
          </w:tcPr>
          <w:p w:rsidR="006D47E9" w:rsidRPr="00550FA6" w:rsidRDefault="00C94DD6" w:rsidP="0040356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50FA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3719" w:type="dxa"/>
          </w:tcPr>
          <w:p w:rsidR="006D47E9" w:rsidRPr="00550FA6" w:rsidRDefault="009D2355" w:rsidP="0040356B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550F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550F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002649" w:rsidRPr="00550F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670" w:type="dxa"/>
          </w:tcPr>
          <w:p w:rsidR="00117FCB" w:rsidRPr="00616857" w:rsidRDefault="00795E45" w:rsidP="00616857">
            <w:pPr>
              <w:ind w:left="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1685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Районні військові адміністрації; </w:t>
            </w:r>
          </w:p>
          <w:p w:rsidR="00117FCB" w:rsidRPr="00616857" w:rsidRDefault="00A81549" w:rsidP="00616857">
            <w:pPr>
              <w:ind w:left="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1685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Департамент агропромислового </w:t>
            </w:r>
            <w:r w:rsidR="0084437A" w:rsidRPr="0061685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розвитку</w:t>
            </w:r>
            <w:r w:rsidRPr="0061685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Чернігівської обласної державної адміністрації; </w:t>
            </w:r>
          </w:p>
          <w:p w:rsidR="00117FCB" w:rsidRPr="00616857" w:rsidRDefault="00117FCB" w:rsidP="00616857">
            <w:pPr>
              <w:ind w:left="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1685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Управління охорони здоров’я Чернігівської обласної державної адміністрації; </w:t>
            </w:r>
          </w:p>
          <w:p w:rsidR="006D47E9" w:rsidRPr="00616857" w:rsidRDefault="006A4716" w:rsidP="00616857">
            <w:pPr>
              <w:ind w:left="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1685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Головне </w:t>
            </w:r>
            <w:r w:rsidR="001262A7" w:rsidRPr="0061685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</w:t>
            </w:r>
            <w:r w:rsidRPr="0061685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правління </w:t>
            </w:r>
            <w:proofErr w:type="spellStart"/>
            <w:r w:rsidRPr="0061685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 w:rsidRPr="0061685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 Чернігівській області</w:t>
            </w:r>
            <w:r w:rsidR="00A81549" w:rsidRPr="0061685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026E72" w:rsidRPr="00006912" w:rsidTr="00002E68">
        <w:tc>
          <w:tcPr>
            <w:tcW w:w="676" w:type="dxa"/>
          </w:tcPr>
          <w:p w:rsidR="006D47E9" w:rsidRPr="00550FA6" w:rsidRDefault="00C94DD6" w:rsidP="0040356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50FA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3719" w:type="dxa"/>
          </w:tcPr>
          <w:p w:rsidR="006D47E9" w:rsidRPr="00550FA6" w:rsidRDefault="009D2355" w:rsidP="00213E2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50FA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Відповідальн</w:t>
            </w:r>
            <w:r w:rsidR="00213E25" w:rsidRPr="00550FA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ий</w:t>
            </w:r>
            <w:r w:rsidRPr="00550FA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виконав</w:t>
            </w:r>
            <w:r w:rsidR="00213E25" w:rsidRPr="00550FA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ець</w:t>
            </w:r>
            <w:r w:rsidRPr="00550FA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П</w:t>
            </w:r>
            <w:r w:rsidR="00F04C10" w:rsidRPr="00550FA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670" w:type="dxa"/>
          </w:tcPr>
          <w:p w:rsidR="00EE5A0F" w:rsidRPr="00550FA6" w:rsidRDefault="00562FFB" w:rsidP="00213E25">
            <w:pPr>
              <w:ind w:left="32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50FA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Управління освіти і науки Чернігівської обласної </w:t>
            </w:r>
            <w:r w:rsidR="00213E25" w:rsidRPr="00550FA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державної адміністрації</w:t>
            </w:r>
          </w:p>
        </w:tc>
      </w:tr>
      <w:tr w:rsidR="00026E72" w:rsidRPr="001D2D6C" w:rsidTr="00002E68">
        <w:tc>
          <w:tcPr>
            <w:tcW w:w="676" w:type="dxa"/>
          </w:tcPr>
          <w:p w:rsidR="006D47E9" w:rsidRPr="00550FA6" w:rsidRDefault="00C94DD6" w:rsidP="0040356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50FA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3719" w:type="dxa"/>
          </w:tcPr>
          <w:p w:rsidR="006D47E9" w:rsidRPr="00550FA6" w:rsidRDefault="009D2355" w:rsidP="0040356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50FA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Учасники П</w:t>
            </w:r>
            <w:r w:rsidR="009F6580" w:rsidRPr="00550FA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670" w:type="dxa"/>
          </w:tcPr>
          <w:p w:rsidR="00562FFB" w:rsidRPr="00616857" w:rsidRDefault="00562FFB" w:rsidP="00616857">
            <w:pPr>
              <w:ind w:left="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1685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Районні військові адміністрації; </w:t>
            </w:r>
          </w:p>
          <w:p w:rsidR="00562FFB" w:rsidRPr="00616857" w:rsidRDefault="00562FFB" w:rsidP="00616857">
            <w:pPr>
              <w:ind w:left="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1685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органи місцевого самоврядування;</w:t>
            </w:r>
          </w:p>
          <w:p w:rsidR="00562FFB" w:rsidRPr="00616857" w:rsidRDefault="00562FFB" w:rsidP="00616857">
            <w:pPr>
              <w:ind w:left="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1685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освіти і науки Чернігівської обласної державної адміністрації;</w:t>
            </w:r>
          </w:p>
          <w:p w:rsidR="00562FFB" w:rsidRPr="00616857" w:rsidRDefault="00562FFB" w:rsidP="00616857">
            <w:pPr>
              <w:ind w:left="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1685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Управління охорони здоров’я Чернігівської обласної державної адміністрації;</w:t>
            </w:r>
          </w:p>
          <w:p w:rsidR="00562FFB" w:rsidRPr="00616857" w:rsidRDefault="00562FFB" w:rsidP="00616857">
            <w:pPr>
              <w:ind w:left="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1685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Управління капітального будівництва Чернігівської обласної державної адміністрації; </w:t>
            </w:r>
          </w:p>
          <w:p w:rsidR="006D47E9" w:rsidRPr="00616857" w:rsidRDefault="00562FFB" w:rsidP="00616857">
            <w:pPr>
              <w:ind w:left="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1685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Головне </w:t>
            </w:r>
            <w:r w:rsidR="001262A7" w:rsidRPr="0061685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</w:t>
            </w:r>
            <w:r w:rsidRPr="0061685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правління </w:t>
            </w:r>
            <w:proofErr w:type="spellStart"/>
            <w:r w:rsidRPr="0061685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 w:rsidRPr="0061685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 Чернігівській області</w:t>
            </w:r>
            <w:r w:rsidR="00EE5A0F" w:rsidRPr="0061685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;</w:t>
            </w:r>
          </w:p>
          <w:p w:rsidR="001D2D6C" w:rsidRDefault="001D2D6C" w:rsidP="00616857">
            <w:pPr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85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Чернігівський обласний інститут післядипломної педагогічної освіти імені К.Д. Ушинського;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168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EE5A0F" w:rsidRPr="00616857" w:rsidRDefault="00EE5A0F" w:rsidP="00616857">
            <w:pPr>
              <w:ind w:left="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168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Навчально-методичний центр професійно-технічної освіти у Чернігівській області;</w:t>
            </w:r>
          </w:p>
          <w:p w:rsidR="00EE5A0F" w:rsidRPr="00616857" w:rsidRDefault="00EE5A0F" w:rsidP="00616857">
            <w:pPr>
              <w:ind w:left="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168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комунальний заклад «Чернігівський центр професійно-технічної освіти» Чернігівської обласної ради;</w:t>
            </w:r>
          </w:p>
          <w:p w:rsidR="00EE5A0F" w:rsidRPr="00616857" w:rsidRDefault="001262A7" w:rsidP="00616857">
            <w:pPr>
              <w:ind w:left="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168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EE5A0F" w:rsidRPr="006168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ержавний навчальний заклад «Ніжинський професійний аграрний ліцей Чернігівської області»;</w:t>
            </w:r>
          </w:p>
          <w:p w:rsidR="00EE5A0F" w:rsidRPr="00616857" w:rsidRDefault="001262A7" w:rsidP="00616857">
            <w:pPr>
              <w:ind w:left="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168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EE5A0F" w:rsidRPr="006168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ержавний професійно-технічний навчальний заклад «</w:t>
            </w:r>
            <w:proofErr w:type="spellStart"/>
            <w:r w:rsidR="00EE5A0F" w:rsidRPr="006168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Сновське</w:t>
            </w:r>
            <w:proofErr w:type="spellEnd"/>
            <w:r w:rsidR="00EE5A0F" w:rsidRPr="006168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вище професійне училище лісового господарства»;</w:t>
            </w:r>
          </w:p>
          <w:p w:rsidR="00EE5A0F" w:rsidRPr="00616857" w:rsidRDefault="00EE5A0F" w:rsidP="00616857">
            <w:pPr>
              <w:ind w:left="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168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заклади освіти області</w:t>
            </w:r>
          </w:p>
        </w:tc>
      </w:tr>
      <w:tr w:rsidR="00026E72" w:rsidRPr="00550FA6" w:rsidTr="00002E68">
        <w:tc>
          <w:tcPr>
            <w:tcW w:w="676" w:type="dxa"/>
          </w:tcPr>
          <w:p w:rsidR="006D47E9" w:rsidRPr="00550FA6" w:rsidRDefault="00C94DD6" w:rsidP="0040356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50FA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3719" w:type="dxa"/>
          </w:tcPr>
          <w:p w:rsidR="006D47E9" w:rsidRPr="00550FA6" w:rsidRDefault="009D2355" w:rsidP="0040356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50FA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Термін реалізації П</w:t>
            </w:r>
            <w:r w:rsidR="009F6580" w:rsidRPr="00550FA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670" w:type="dxa"/>
          </w:tcPr>
          <w:p w:rsidR="006D47E9" w:rsidRPr="00550FA6" w:rsidRDefault="004C0D82" w:rsidP="0040356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50FA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Протягом </w:t>
            </w:r>
            <w:r w:rsidR="00CD193B" w:rsidRPr="00550FA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2024</w:t>
            </w:r>
            <w:r w:rsidR="00532AAC" w:rsidRPr="00550FA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р</w:t>
            </w:r>
            <w:r w:rsidR="00C85F0A" w:rsidRPr="00550FA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оку</w:t>
            </w:r>
          </w:p>
        </w:tc>
      </w:tr>
      <w:tr w:rsidR="00026E72" w:rsidRPr="00550FA6" w:rsidTr="00002E68">
        <w:tc>
          <w:tcPr>
            <w:tcW w:w="676" w:type="dxa"/>
          </w:tcPr>
          <w:p w:rsidR="00002E68" w:rsidRPr="00550FA6" w:rsidRDefault="00002E68" w:rsidP="0040356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50FA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3719" w:type="dxa"/>
          </w:tcPr>
          <w:p w:rsidR="00002E68" w:rsidRPr="00550FA6" w:rsidRDefault="00002E68" w:rsidP="00EA2AA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50FA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670" w:type="dxa"/>
          </w:tcPr>
          <w:p w:rsidR="00002E68" w:rsidRPr="00550FA6" w:rsidRDefault="00EA2AA8" w:rsidP="0040356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50FA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Обсяг видатків визначається у відповідних місцевих бюджетах</w:t>
            </w:r>
          </w:p>
        </w:tc>
      </w:tr>
    </w:tbl>
    <w:p w:rsidR="000F524C" w:rsidRDefault="000F524C" w:rsidP="0040356B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0F524C" w:rsidRDefault="000F524C" w:rsidP="0040356B">
      <w:pPr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br w:type="page"/>
      </w:r>
    </w:p>
    <w:p w:rsidR="00472B2E" w:rsidRPr="00026E72" w:rsidRDefault="00F30755" w:rsidP="00053B8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26E72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2</w:t>
      </w:r>
      <w:r w:rsidR="001A4F75" w:rsidRPr="00026E72">
        <w:rPr>
          <w:rFonts w:ascii="Times New Roman" w:hAnsi="Times New Roman" w:cs="Times New Roman"/>
          <w:b/>
          <w:bCs/>
          <w:sz w:val="28"/>
          <w:szCs w:val="28"/>
          <w:lang w:val="uk-UA"/>
        </w:rPr>
        <w:t>. Визначення проблемних питань</w:t>
      </w:r>
      <w:r w:rsidR="00EE77E9" w:rsidRPr="00026E7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</w:p>
    <w:p w:rsidR="006D47E9" w:rsidRDefault="00EE77E9" w:rsidP="00053B8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26E72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розв’язання яких спрямована Програма</w:t>
      </w:r>
    </w:p>
    <w:p w:rsidR="00FD0A92" w:rsidRPr="00FD0A92" w:rsidRDefault="00FD0A92" w:rsidP="00053B8B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56E31" w:rsidRPr="00026E72" w:rsidRDefault="0067738D" w:rsidP="000A44A1">
      <w:pPr>
        <w:pStyle w:val="Default"/>
        <w:spacing w:line="276" w:lineRule="auto"/>
        <w:ind w:firstLine="567"/>
        <w:jc w:val="both"/>
        <w:rPr>
          <w:bCs/>
          <w:color w:val="auto"/>
          <w:sz w:val="28"/>
          <w:szCs w:val="28"/>
          <w:lang w:val="uk-UA"/>
        </w:rPr>
      </w:pPr>
      <w:r w:rsidRPr="00FD0A92">
        <w:rPr>
          <w:bCs/>
          <w:color w:val="auto"/>
          <w:sz w:val="28"/>
          <w:szCs w:val="28"/>
          <w:lang w:val="uk-UA"/>
        </w:rPr>
        <w:t xml:space="preserve">Обласну програму реалізації Стратегії реформування системи шкільного харчування на період до 2027 року </w:t>
      </w:r>
      <w:r w:rsidR="00AE78AF" w:rsidRPr="00FD0A92">
        <w:rPr>
          <w:bCs/>
          <w:color w:val="auto"/>
          <w:sz w:val="28"/>
          <w:szCs w:val="28"/>
          <w:lang w:val="uk-UA"/>
        </w:rPr>
        <w:t>(</w:t>
      </w:r>
      <w:r w:rsidR="00C819B4" w:rsidRPr="00FD0A92">
        <w:rPr>
          <w:bCs/>
          <w:color w:val="auto"/>
          <w:sz w:val="28"/>
          <w:szCs w:val="28"/>
          <w:lang w:val="uk-UA"/>
        </w:rPr>
        <w:t xml:space="preserve">далі – </w:t>
      </w:r>
      <w:r w:rsidR="00AE78AF" w:rsidRPr="00FD0A92">
        <w:rPr>
          <w:bCs/>
          <w:color w:val="auto"/>
          <w:sz w:val="28"/>
          <w:szCs w:val="28"/>
          <w:lang w:val="uk-UA"/>
        </w:rPr>
        <w:t xml:space="preserve">Програма) розроблено на виконання </w:t>
      </w:r>
      <w:r w:rsidR="00030C0B" w:rsidRPr="00FD0A92">
        <w:rPr>
          <w:bCs/>
          <w:color w:val="auto"/>
          <w:sz w:val="28"/>
          <w:szCs w:val="28"/>
          <w:lang w:val="uk-UA"/>
        </w:rPr>
        <w:t>з</w:t>
      </w:r>
      <w:r w:rsidR="00C819B4" w:rsidRPr="00FD0A92">
        <w:rPr>
          <w:bCs/>
          <w:color w:val="auto"/>
          <w:sz w:val="28"/>
          <w:szCs w:val="28"/>
          <w:lang w:val="uk-UA"/>
        </w:rPr>
        <w:t>акон</w:t>
      </w:r>
      <w:r w:rsidR="00030C0B" w:rsidRPr="00FD0A92">
        <w:rPr>
          <w:bCs/>
          <w:color w:val="auto"/>
          <w:sz w:val="28"/>
          <w:szCs w:val="28"/>
          <w:lang w:val="uk-UA"/>
        </w:rPr>
        <w:t>ів</w:t>
      </w:r>
      <w:r w:rsidR="00C819B4" w:rsidRPr="00FD0A92">
        <w:rPr>
          <w:bCs/>
          <w:color w:val="auto"/>
          <w:sz w:val="28"/>
          <w:szCs w:val="28"/>
          <w:lang w:val="uk-UA"/>
        </w:rPr>
        <w:t xml:space="preserve"> України «Про освіту»</w:t>
      </w:r>
      <w:r w:rsidR="00030C0B" w:rsidRPr="00FD0A92">
        <w:rPr>
          <w:bCs/>
          <w:color w:val="auto"/>
          <w:sz w:val="28"/>
          <w:szCs w:val="28"/>
          <w:lang w:val="uk-UA"/>
        </w:rPr>
        <w:t>, «Про повну загальну середню освіту»</w:t>
      </w:r>
      <w:r w:rsidR="00C819B4" w:rsidRPr="00FD0A92">
        <w:rPr>
          <w:bCs/>
          <w:color w:val="auto"/>
          <w:sz w:val="28"/>
          <w:szCs w:val="28"/>
          <w:lang w:val="uk-UA"/>
        </w:rPr>
        <w:t xml:space="preserve">, Указу Президента України </w:t>
      </w:r>
      <w:r w:rsidRPr="00FD0A92">
        <w:rPr>
          <w:bCs/>
          <w:color w:val="auto"/>
          <w:sz w:val="28"/>
          <w:szCs w:val="28"/>
          <w:lang w:val="uk-UA"/>
        </w:rPr>
        <w:t>від</w:t>
      </w:r>
      <w:r w:rsidR="00CF22A4" w:rsidRPr="00FD0A92">
        <w:rPr>
          <w:bCs/>
          <w:color w:val="auto"/>
          <w:sz w:val="28"/>
          <w:szCs w:val="28"/>
          <w:lang w:val="uk-UA"/>
        </w:rPr>
        <w:t xml:space="preserve"> </w:t>
      </w:r>
      <w:r w:rsidRPr="00FD0A92">
        <w:rPr>
          <w:bCs/>
          <w:color w:val="auto"/>
          <w:sz w:val="28"/>
          <w:szCs w:val="28"/>
          <w:lang w:val="uk-UA"/>
        </w:rPr>
        <w:t>25 </w:t>
      </w:r>
      <w:r w:rsidR="006B0250" w:rsidRPr="00FD0A92">
        <w:rPr>
          <w:bCs/>
          <w:color w:val="auto"/>
          <w:sz w:val="28"/>
          <w:szCs w:val="28"/>
          <w:lang w:val="uk-UA"/>
        </w:rPr>
        <w:t>травня 2020 року № 195 «</w:t>
      </w:r>
      <w:r w:rsidR="00C819B4" w:rsidRPr="00FD0A92">
        <w:rPr>
          <w:bCs/>
          <w:color w:val="auto"/>
          <w:sz w:val="28"/>
          <w:szCs w:val="28"/>
          <w:lang w:val="uk-UA"/>
        </w:rPr>
        <w:t>Про Національну стратегію розбудови безпечного і здорового освітнього серед</w:t>
      </w:r>
      <w:r w:rsidR="006B0250" w:rsidRPr="00FD0A92">
        <w:rPr>
          <w:bCs/>
          <w:color w:val="auto"/>
          <w:sz w:val="28"/>
          <w:szCs w:val="28"/>
          <w:lang w:val="uk-UA"/>
        </w:rPr>
        <w:t>овища</w:t>
      </w:r>
      <w:r w:rsidR="006B0250" w:rsidRPr="00026E72">
        <w:rPr>
          <w:bCs/>
          <w:color w:val="auto"/>
          <w:sz w:val="28"/>
          <w:szCs w:val="28"/>
          <w:lang w:val="uk-UA"/>
        </w:rPr>
        <w:t xml:space="preserve"> у новій українській школі»</w:t>
      </w:r>
      <w:r w:rsidR="00C819B4" w:rsidRPr="00026E72">
        <w:rPr>
          <w:bCs/>
          <w:color w:val="auto"/>
          <w:sz w:val="28"/>
          <w:szCs w:val="28"/>
          <w:lang w:val="uk-UA"/>
        </w:rPr>
        <w:t>, Концепції реалізації державної політики у сфері реформува</w:t>
      </w:r>
      <w:r w:rsidR="006B0250" w:rsidRPr="00026E72">
        <w:rPr>
          <w:bCs/>
          <w:color w:val="auto"/>
          <w:sz w:val="28"/>
          <w:szCs w:val="28"/>
          <w:lang w:val="uk-UA"/>
        </w:rPr>
        <w:t>ння загальної середньої освіти «Нова українська школа»</w:t>
      </w:r>
      <w:r w:rsidR="00C819B4" w:rsidRPr="00026E72">
        <w:rPr>
          <w:bCs/>
          <w:color w:val="auto"/>
          <w:sz w:val="28"/>
          <w:szCs w:val="28"/>
          <w:lang w:val="uk-UA"/>
        </w:rPr>
        <w:t xml:space="preserve"> на період до 2029 року, схваленої розпорядженням Кабінету Міністрів Укра</w:t>
      </w:r>
      <w:r w:rsidR="00562ECC" w:rsidRPr="00026E72">
        <w:rPr>
          <w:bCs/>
          <w:color w:val="auto"/>
          <w:sz w:val="28"/>
          <w:szCs w:val="28"/>
          <w:lang w:val="uk-UA"/>
        </w:rPr>
        <w:t>їни від 14 грудня 2016 року</w:t>
      </w:r>
      <w:r w:rsidR="00EC3946" w:rsidRPr="00026E72">
        <w:rPr>
          <w:bCs/>
          <w:color w:val="auto"/>
          <w:sz w:val="28"/>
          <w:szCs w:val="28"/>
          <w:lang w:val="uk-UA"/>
        </w:rPr>
        <w:t xml:space="preserve"> № 988, </w:t>
      </w:r>
      <w:r w:rsidR="00CF380A" w:rsidRPr="00026E72">
        <w:rPr>
          <w:bCs/>
          <w:color w:val="auto"/>
          <w:sz w:val="28"/>
          <w:szCs w:val="28"/>
          <w:lang w:val="uk-UA"/>
        </w:rPr>
        <w:t>розпорядження Кабінету Міністрів України</w:t>
      </w:r>
      <w:r w:rsidR="009F4FB6" w:rsidRPr="00026E72">
        <w:rPr>
          <w:bCs/>
          <w:color w:val="auto"/>
          <w:sz w:val="28"/>
          <w:szCs w:val="28"/>
          <w:lang w:val="uk-UA"/>
        </w:rPr>
        <w:t xml:space="preserve"> від 27</w:t>
      </w:r>
      <w:r w:rsidR="00472B2E" w:rsidRPr="00026E72">
        <w:rPr>
          <w:bCs/>
          <w:color w:val="auto"/>
          <w:sz w:val="28"/>
          <w:szCs w:val="28"/>
          <w:lang w:val="uk-UA"/>
        </w:rPr>
        <w:t> </w:t>
      </w:r>
      <w:r w:rsidR="009F4FB6" w:rsidRPr="00026E72">
        <w:rPr>
          <w:bCs/>
          <w:color w:val="auto"/>
          <w:sz w:val="28"/>
          <w:szCs w:val="28"/>
          <w:lang w:val="uk-UA"/>
        </w:rPr>
        <w:t>жовтня 2023 року № 990-р «Про схвалення Стратегії реформування системи шкільного харчування на період до 2027 року та затвердження операційного плану заходів з її реалізації</w:t>
      </w:r>
      <w:r w:rsidR="00CA449C" w:rsidRPr="00026E72">
        <w:rPr>
          <w:bCs/>
          <w:color w:val="auto"/>
          <w:sz w:val="28"/>
          <w:szCs w:val="28"/>
          <w:lang w:val="uk-UA"/>
        </w:rPr>
        <w:t xml:space="preserve"> у 2023</w:t>
      </w:r>
      <w:r w:rsidR="00472B2E" w:rsidRPr="00026E72">
        <w:rPr>
          <w:bCs/>
          <w:color w:val="auto"/>
          <w:sz w:val="28"/>
          <w:szCs w:val="28"/>
          <w:lang w:val="uk-UA"/>
        </w:rPr>
        <w:t>-</w:t>
      </w:r>
      <w:r w:rsidR="00CA449C" w:rsidRPr="00026E72">
        <w:rPr>
          <w:bCs/>
          <w:color w:val="auto"/>
          <w:sz w:val="28"/>
          <w:szCs w:val="28"/>
          <w:lang w:val="uk-UA"/>
        </w:rPr>
        <w:t>2024 роках</w:t>
      </w:r>
      <w:r w:rsidR="009F4FB6" w:rsidRPr="00026E72">
        <w:rPr>
          <w:bCs/>
          <w:color w:val="auto"/>
          <w:sz w:val="28"/>
          <w:szCs w:val="28"/>
          <w:lang w:val="uk-UA"/>
        </w:rPr>
        <w:t>»</w:t>
      </w:r>
      <w:r w:rsidR="00A56E31" w:rsidRPr="00026E72">
        <w:rPr>
          <w:bCs/>
          <w:color w:val="auto"/>
          <w:sz w:val="28"/>
          <w:szCs w:val="28"/>
          <w:lang w:val="uk-UA"/>
        </w:rPr>
        <w:t>.</w:t>
      </w:r>
    </w:p>
    <w:p w:rsidR="00DE587A" w:rsidRPr="00026E72" w:rsidRDefault="00DE587A" w:rsidP="000A44A1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26E72">
        <w:rPr>
          <w:rFonts w:ascii="Times New Roman" w:hAnsi="Times New Roman" w:cs="Times New Roman"/>
          <w:bCs/>
          <w:sz w:val="28"/>
          <w:szCs w:val="28"/>
          <w:lang w:val="uk-UA"/>
        </w:rPr>
        <w:t>В області функціонують 393 заклади загальної середньої освіти з контингентом 90 249 учнів.</w:t>
      </w:r>
    </w:p>
    <w:p w:rsidR="00DE587A" w:rsidRPr="00026E72" w:rsidRDefault="00DE587A" w:rsidP="000A44A1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26E72">
        <w:rPr>
          <w:rFonts w:ascii="Times New Roman" w:hAnsi="Times New Roman" w:cs="Times New Roman"/>
          <w:bCs/>
          <w:sz w:val="28"/>
          <w:szCs w:val="28"/>
          <w:lang w:val="uk-UA"/>
        </w:rPr>
        <w:t>Станом на 15 грудня 2023 року в 300 (76,3 %) закладах загальної середньої освіти, в яких освітній процес здійснюється в очній формі та змішаному режимі, організовано харчування.</w:t>
      </w:r>
    </w:p>
    <w:p w:rsidR="00DE587A" w:rsidRPr="00026E72" w:rsidRDefault="00DE587A" w:rsidP="000A44A1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26E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Загалом забезпечуються гарячим харчуванням 43 945 (46 %) здобувачів освіти, з них майже половина (20 805 учнів </w:t>
      </w:r>
      <w:r w:rsidR="007841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– </w:t>
      </w:r>
      <w:r w:rsidRPr="00026E72">
        <w:rPr>
          <w:rFonts w:ascii="Times New Roman" w:hAnsi="Times New Roman" w:cs="Times New Roman"/>
          <w:bCs/>
          <w:sz w:val="28"/>
          <w:szCs w:val="28"/>
          <w:lang w:val="uk-UA"/>
        </w:rPr>
        <w:t>47 %) - на безоплатній основі.</w:t>
      </w:r>
    </w:p>
    <w:p w:rsidR="00DE587A" w:rsidRPr="00026E72" w:rsidRDefault="00DE587A" w:rsidP="000A44A1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26E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Кількість дітей з-поміж внутрішньо переміщених осіб, </w:t>
      </w:r>
      <w:r w:rsidRPr="00026E72">
        <w:rPr>
          <w:rFonts w:ascii="Times New Roman" w:hAnsi="Times New Roman" w:cs="Times New Roman"/>
          <w:sz w:val="28"/>
          <w:szCs w:val="28"/>
          <w:lang w:val="uk-UA"/>
        </w:rPr>
        <w:t>які отримують безоплатне гаряче харчування в закладах загальної середньої освіти, становить 1</w:t>
      </w:r>
      <w:r w:rsidR="0078416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26E72">
        <w:rPr>
          <w:rFonts w:ascii="Times New Roman" w:hAnsi="Times New Roman" w:cs="Times New Roman"/>
          <w:sz w:val="28"/>
          <w:szCs w:val="28"/>
          <w:lang w:val="uk-UA"/>
        </w:rPr>
        <w:t>826</w:t>
      </w:r>
      <w:r w:rsidR="00784169">
        <w:rPr>
          <w:rFonts w:ascii="Times New Roman" w:hAnsi="Times New Roman" w:cs="Times New Roman"/>
          <w:sz w:val="28"/>
          <w:szCs w:val="28"/>
          <w:lang w:val="uk-UA"/>
        </w:rPr>
        <w:t xml:space="preserve"> осіб</w:t>
      </w:r>
      <w:r w:rsidRPr="00026E72">
        <w:rPr>
          <w:rFonts w:ascii="Times New Roman" w:hAnsi="Times New Roman" w:cs="Times New Roman"/>
          <w:sz w:val="28"/>
          <w:szCs w:val="28"/>
          <w:lang w:val="uk-UA"/>
        </w:rPr>
        <w:t>, що вдвічі більше кількості охоплених гарячим харчуванням внутрішньо переміщених осіб минулого навчального року (946 осіб).</w:t>
      </w:r>
    </w:p>
    <w:p w:rsidR="003079BB" w:rsidRPr="00B26524" w:rsidRDefault="003079BB" w:rsidP="000A44A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524">
        <w:rPr>
          <w:rFonts w:ascii="Times New Roman" w:hAnsi="Times New Roman" w:cs="Times New Roman"/>
          <w:sz w:val="28"/>
          <w:szCs w:val="28"/>
          <w:lang w:val="uk-UA"/>
        </w:rPr>
        <w:t>За оперативними даними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524">
        <w:rPr>
          <w:rFonts w:ascii="Times New Roman" w:hAnsi="Times New Roman" w:cs="Times New Roman"/>
          <w:sz w:val="28"/>
          <w:szCs w:val="28"/>
          <w:lang w:val="uk-UA"/>
        </w:rPr>
        <w:t>місцеви</w:t>
      </w:r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B26524">
        <w:rPr>
          <w:rFonts w:ascii="Times New Roman" w:hAnsi="Times New Roman" w:cs="Times New Roman"/>
          <w:sz w:val="28"/>
          <w:szCs w:val="28"/>
          <w:lang w:val="uk-UA"/>
        </w:rPr>
        <w:t xml:space="preserve"> орган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B26524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освітою та заклад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B26524">
        <w:rPr>
          <w:rFonts w:ascii="Times New Roman" w:hAnsi="Times New Roman" w:cs="Times New Roman"/>
          <w:sz w:val="28"/>
          <w:szCs w:val="28"/>
          <w:lang w:val="uk-UA"/>
        </w:rPr>
        <w:t xml:space="preserve"> освіти обласного підпорядкування, кількість кухарів у закладах загальної середньої освіти області становить 564 особи, з яких підвищення кваліфікації потребують 398 кухарів.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початок 2024 року </w:t>
      </w:r>
      <w:r w:rsidR="00784169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закладах</w:t>
      </w:r>
      <w:r w:rsidRPr="00B26524">
        <w:rPr>
          <w:rFonts w:ascii="Times New Roman" w:hAnsi="Times New Roman" w:cs="Times New Roman"/>
          <w:sz w:val="28"/>
          <w:szCs w:val="28"/>
          <w:lang w:val="uk-UA"/>
        </w:rPr>
        <w:t xml:space="preserve"> загальної середньої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15 вакансій на посаду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кухаря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E587A" w:rsidRPr="00026E72" w:rsidRDefault="00DE587A" w:rsidP="000A44A1">
      <w:pPr>
        <w:pStyle w:val="a6"/>
        <w:spacing w:before="0" w:line="276" w:lineRule="auto"/>
        <w:jc w:val="both"/>
        <w:rPr>
          <w:rFonts w:ascii="Times New Roman" w:hAnsi="Times New Roman"/>
          <w:sz w:val="28"/>
          <w:szCs w:val="28"/>
        </w:rPr>
      </w:pPr>
      <w:r w:rsidRPr="00026E72">
        <w:rPr>
          <w:rFonts w:ascii="Times New Roman" w:hAnsi="Times New Roman"/>
          <w:sz w:val="28"/>
          <w:szCs w:val="28"/>
        </w:rPr>
        <w:t xml:space="preserve">46 закладів загальної середньої освіти (13 %), </w:t>
      </w:r>
      <w:r w:rsidR="00A94AF6">
        <w:rPr>
          <w:rFonts w:ascii="Times New Roman" w:hAnsi="Times New Roman"/>
          <w:sz w:val="28"/>
          <w:szCs w:val="28"/>
        </w:rPr>
        <w:t>у</w:t>
      </w:r>
      <w:r w:rsidRPr="00026E72">
        <w:rPr>
          <w:rFonts w:ascii="Times New Roman" w:hAnsi="Times New Roman"/>
          <w:sz w:val="28"/>
          <w:szCs w:val="28"/>
        </w:rPr>
        <w:t xml:space="preserve"> яких навчання здійснюється в очній формі та змішаному режимі, не можуть забезпечити харчування. </w:t>
      </w:r>
    </w:p>
    <w:p w:rsidR="00DE587A" w:rsidRPr="00026E72" w:rsidRDefault="00DE587A" w:rsidP="000A44A1">
      <w:pPr>
        <w:pStyle w:val="a6"/>
        <w:spacing w:before="0" w:line="276" w:lineRule="auto"/>
        <w:jc w:val="both"/>
        <w:rPr>
          <w:rFonts w:ascii="Times New Roman" w:eastAsiaTheme="minorEastAsia" w:hAnsi="Times New Roman"/>
          <w:bCs/>
          <w:sz w:val="28"/>
          <w:szCs w:val="28"/>
        </w:rPr>
      </w:pPr>
      <w:r w:rsidRPr="00026E72">
        <w:rPr>
          <w:rFonts w:ascii="Times New Roman" w:eastAsiaTheme="minorEastAsia" w:hAnsi="Times New Roman"/>
          <w:bCs/>
          <w:sz w:val="28"/>
          <w:szCs w:val="28"/>
        </w:rPr>
        <w:t xml:space="preserve">12 % закладів загальної середньої освіти працюють за дистанційною формою, тому харчування взагалі відсутнє. Зокрема, в 20-ти кілометровій зоні від кордону з російською федерацією знаходяться 19 закладів загальної середньої освіти </w:t>
      </w:r>
      <w:r w:rsidRPr="00026E72">
        <w:rPr>
          <w:rFonts w:ascii="Times New Roman" w:hAnsi="Times New Roman"/>
          <w:bCs/>
          <w:sz w:val="28"/>
          <w:szCs w:val="28"/>
        </w:rPr>
        <w:t xml:space="preserve">(1 671 учень). </w:t>
      </w:r>
      <w:r w:rsidRPr="00026E72">
        <w:rPr>
          <w:rFonts w:ascii="Times New Roman" w:eastAsiaTheme="minorEastAsia" w:hAnsi="Times New Roman"/>
          <w:bCs/>
          <w:sz w:val="28"/>
          <w:szCs w:val="28"/>
        </w:rPr>
        <w:t>У зв’язку з реальною загрозою обстрілів країни-агресора освітній процес організовано за дистанційною формою.</w:t>
      </w:r>
    </w:p>
    <w:p w:rsidR="00DE587A" w:rsidRPr="00026E72" w:rsidRDefault="002F440A" w:rsidP="00053B8B">
      <w:pPr>
        <w:pStyle w:val="a6"/>
        <w:spacing w:before="0" w:line="276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</w:t>
      </w:r>
      <w:r w:rsidR="00DE587A" w:rsidRPr="00026E72">
        <w:rPr>
          <w:rFonts w:ascii="Times New Roman" w:hAnsi="Times New Roman"/>
          <w:sz w:val="28"/>
          <w:szCs w:val="28"/>
        </w:rPr>
        <w:t xml:space="preserve">наслідок воєнних дій в Чернігівській області в 1 закладі загальної середньої освіти зруйновано харчоблок та їдальню, у 5 закладах приміщення </w:t>
      </w:r>
      <w:proofErr w:type="spellStart"/>
      <w:r w:rsidR="00DE587A" w:rsidRPr="00026E72">
        <w:rPr>
          <w:rFonts w:ascii="Times New Roman" w:hAnsi="Times New Roman"/>
          <w:sz w:val="28"/>
          <w:szCs w:val="28"/>
        </w:rPr>
        <w:t>їдалень</w:t>
      </w:r>
      <w:proofErr w:type="spellEnd"/>
      <w:r w:rsidR="00DE587A" w:rsidRPr="00026E72">
        <w:rPr>
          <w:rFonts w:ascii="Times New Roman" w:hAnsi="Times New Roman"/>
          <w:sz w:val="28"/>
          <w:szCs w:val="28"/>
        </w:rPr>
        <w:t xml:space="preserve"> (харчоблоків) частково зазнали пошкоджень, втрачено обладнання.</w:t>
      </w:r>
    </w:p>
    <w:p w:rsidR="009C682C" w:rsidRPr="00027E68" w:rsidRDefault="007D2CD1" w:rsidP="00053B8B">
      <w:pPr>
        <w:pStyle w:val="Default"/>
        <w:spacing w:line="276" w:lineRule="auto"/>
        <w:ind w:firstLine="567"/>
        <w:jc w:val="both"/>
        <w:rPr>
          <w:bCs/>
          <w:color w:val="auto"/>
          <w:sz w:val="28"/>
          <w:szCs w:val="28"/>
          <w:lang w:val="uk-UA"/>
        </w:rPr>
      </w:pPr>
      <w:r w:rsidRPr="00027E68">
        <w:rPr>
          <w:bCs/>
          <w:color w:val="auto"/>
          <w:sz w:val="28"/>
          <w:szCs w:val="28"/>
          <w:lang w:val="uk-UA"/>
        </w:rPr>
        <w:t xml:space="preserve">Необхідність Програми зумовлено </w:t>
      </w:r>
      <w:r w:rsidR="00BE779C" w:rsidRPr="00027E68">
        <w:rPr>
          <w:bCs/>
          <w:color w:val="auto"/>
          <w:sz w:val="28"/>
          <w:szCs w:val="28"/>
          <w:lang w:val="uk-UA"/>
        </w:rPr>
        <w:t xml:space="preserve">невирішеністю </w:t>
      </w:r>
      <w:r w:rsidR="002E1AC0" w:rsidRPr="00027E68">
        <w:rPr>
          <w:bCs/>
          <w:color w:val="auto"/>
          <w:sz w:val="28"/>
          <w:szCs w:val="28"/>
          <w:lang w:val="uk-UA"/>
        </w:rPr>
        <w:t>ряду проблем</w:t>
      </w:r>
      <w:r w:rsidR="009C682C" w:rsidRPr="00027E68">
        <w:rPr>
          <w:bCs/>
          <w:color w:val="auto"/>
          <w:sz w:val="28"/>
          <w:szCs w:val="28"/>
          <w:lang w:val="uk-UA"/>
        </w:rPr>
        <w:t>,</w:t>
      </w:r>
      <w:r w:rsidR="002E1AC0" w:rsidRPr="00027E68">
        <w:rPr>
          <w:bCs/>
          <w:color w:val="auto"/>
          <w:sz w:val="28"/>
          <w:szCs w:val="28"/>
          <w:lang w:val="uk-UA"/>
        </w:rPr>
        <w:t xml:space="preserve"> </w:t>
      </w:r>
      <w:r w:rsidR="007B364A" w:rsidRPr="00027E68">
        <w:rPr>
          <w:bCs/>
          <w:color w:val="auto"/>
          <w:sz w:val="28"/>
          <w:szCs w:val="28"/>
          <w:lang w:val="uk-UA"/>
        </w:rPr>
        <w:t xml:space="preserve">не розв’язаних </w:t>
      </w:r>
      <w:r w:rsidR="00385EE6" w:rsidRPr="00027E68">
        <w:rPr>
          <w:bCs/>
          <w:color w:val="auto"/>
          <w:sz w:val="28"/>
          <w:szCs w:val="28"/>
          <w:lang w:val="uk-UA"/>
        </w:rPr>
        <w:t xml:space="preserve">реформуванням шкільного харчування </w:t>
      </w:r>
      <w:r w:rsidR="002E1AC0" w:rsidRPr="00027E68">
        <w:rPr>
          <w:bCs/>
          <w:color w:val="auto"/>
          <w:sz w:val="28"/>
          <w:szCs w:val="28"/>
          <w:lang w:val="uk-UA"/>
        </w:rPr>
        <w:t>та наслідків повномасштабного в</w:t>
      </w:r>
      <w:r w:rsidR="00385EE6" w:rsidRPr="00027E68">
        <w:rPr>
          <w:bCs/>
          <w:color w:val="auto"/>
          <w:sz w:val="28"/>
          <w:szCs w:val="28"/>
          <w:lang w:val="uk-UA"/>
        </w:rPr>
        <w:t xml:space="preserve">торгнення </w:t>
      </w:r>
      <w:r w:rsidR="00472B2E" w:rsidRPr="00027E68">
        <w:rPr>
          <w:bCs/>
          <w:color w:val="auto"/>
          <w:sz w:val="28"/>
          <w:szCs w:val="28"/>
          <w:lang w:val="uk-UA"/>
        </w:rPr>
        <w:t>р</w:t>
      </w:r>
      <w:r w:rsidR="00385EE6" w:rsidRPr="00027E68">
        <w:rPr>
          <w:bCs/>
          <w:color w:val="auto"/>
          <w:sz w:val="28"/>
          <w:szCs w:val="28"/>
          <w:lang w:val="uk-UA"/>
        </w:rPr>
        <w:t xml:space="preserve">осійської </w:t>
      </w:r>
      <w:r w:rsidR="00472B2E" w:rsidRPr="00027E68">
        <w:rPr>
          <w:bCs/>
          <w:color w:val="auto"/>
          <w:sz w:val="28"/>
          <w:szCs w:val="28"/>
          <w:lang w:val="uk-UA"/>
        </w:rPr>
        <w:t>ф</w:t>
      </w:r>
      <w:r w:rsidR="00385EE6" w:rsidRPr="00027E68">
        <w:rPr>
          <w:bCs/>
          <w:color w:val="auto"/>
          <w:sz w:val="28"/>
          <w:szCs w:val="28"/>
          <w:lang w:val="uk-UA"/>
        </w:rPr>
        <w:t xml:space="preserve">едерації </w:t>
      </w:r>
      <w:r w:rsidR="002E1AC0" w:rsidRPr="00027E68">
        <w:rPr>
          <w:bCs/>
          <w:color w:val="auto"/>
          <w:sz w:val="28"/>
          <w:szCs w:val="28"/>
          <w:lang w:val="uk-UA"/>
        </w:rPr>
        <w:t>на територію України</w:t>
      </w:r>
      <w:r w:rsidR="007B364A" w:rsidRPr="00027E68">
        <w:rPr>
          <w:bCs/>
          <w:color w:val="auto"/>
          <w:sz w:val="28"/>
          <w:szCs w:val="28"/>
          <w:lang w:val="uk-UA"/>
        </w:rPr>
        <w:t>, а саме:</w:t>
      </w:r>
    </w:p>
    <w:p w:rsidR="00472B2E" w:rsidRPr="00026E72" w:rsidRDefault="00472B2E" w:rsidP="00053B8B">
      <w:pPr>
        <w:pStyle w:val="Default"/>
        <w:spacing w:line="276" w:lineRule="auto"/>
        <w:ind w:firstLine="567"/>
        <w:jc w:val="both"/>
        <w:rPr>
          <w:bCs/>
          <w:color w:val="auto"/>
          <w:sz w:val="28"/>
          <w:szCs w:val="28"/>
          <w:lang w:val="uk-UA"/>
        </w:rPr>
      </w:pPr>
      <w:r w:rsidRPr="00026E72">
        <w:rPr>
          <w:bCs/>
          <w:color w:val="auto"/>
          <w:sz w:val="28"/>
          <w:szCs w:val="28"/>
          <w:lang w:val="uk-UA"/>
        </w:rPr>
        <w:t>застарілість або пошкоджен</w:t>
      </w:r>
      <w:r w:rsidR="000F46DD">
        <w:rPr>
          <w:bCs/>
          <w:color w:val="auto"/>
          <w:sz w:val="28"/>
          <w:szCs w:val="28"/>
          <w:lang w:val="uk-UA"/>
        </w:rPr>
        <w:t>ня</w:t>
      </w:r>
      <w:r w:rsidRPr="00026E72">
        <w:rPr>
          <w:bCs/>
          <w:color w:val="auto"/>
          <w:sz w:val="28"/>
          <w:szCs w:val="28"/>
          <w:lang w:val="uk-UA"/>
        </w:rPr>
        <w:t xml:space="preserve"> внаслідок воєнних дій обладнання</w:t>
      </w:r>
      <w:r w:rsidR="00F3423D" w:rsidRPr="00026E72">
        <w:rPr>
          <w:bCs/>
          <w:color w:val="auto"/>
          <w:sz w:val="28"/>
          <w:szCs w:val="28"/>
          <w:lang w:val="uk-UA"/>
        </w:rPr>
        <w:t xml:space="preserve">, </w:t>
      </w:r>
      <w:proofErr w:type="spellStart"/>
      <w:r w:rsidR="00F3423D" w:rsidRPr="00026E72">
        <w:rPr>
          <w:bCs/>
          <w:color w:val="auto"/>
          <w:sz w:val="28"/>
          <w:szCs w:val="28"/>
          <w:lang w:val="uk-UA"/>
        </w:rPr>
        <w:t>їдалень</w:t>
      </w:r>
      <w:proofErr w:type="spellEnd"/>
      <w:r w:rsidRPr="00026E72">
        <w:rPr>
          <w:bCs/>
          <w:color w:val="auto"/>
          <w:sz w:val="28"/>
          <w:szCs w:val="28"/>
          <w:lang w:val="uk-UA"/>
        </w:rPr>
        <w:t xml:space="preserve"> та харчоблоків</w:t>
      </w:r>
      <w:r w:rsidR="00F30C39" w:rsidRPr="00026E72">
        <w:rPr>
          <w:bCs/>
          <w:color w:val="auto"/>
          <w:sz w:val="28"/>
          <w:szCs w:val="28"/>
          <w:lang w:val="uk-UA"/>
        </w:rPr>
        <w:t>, відповідно є потреба у відновленні, комплексній модернізації та ремонтних роботах</w:t>
      </w:r>
      <w:r w:rsidRPr="00026E72">
        <w:rPr>
          <w:bCs/>
          <w:color w:val="auto"/>
          <w:sz w:val="28"/>
          <w:szCs w:val="28"/>
          <w:lang w:val="uk-UA"/>
        </w:rPr>
        <w:t>;</w:t>
      </w:r>
    </w:p>
    <w:p w:rsidR="001E56DE" w:rsidRPr="00026E72" w:rsidRDefault="001E56DE" w:rsidP="00053B8B">
      <w:pPr>
        <w:pStyle w:val="a6"/>
        <w:spacing w:before="0" w:line="276" w:lineRule="auto"/>
        <w:jc w:val="both"/>
        <w:rPr>
          <w:rFonts w:ascii="Times New Roman" w:hAnsi="Times New Roman"/>
          <w:sz w:val="28"/>
          <w:szCs w:val="28"/>
        </w:rPr>
      </w:pPr>
      <w:r w:rsidRPr="00026E72">
        <w:rPr>
          <w:rFonts w:ascii="Times New Roman" w:hAnsi="Times New Roman"/>
          <w:sz w:val="28"/>
          <w:szCs w:val="28"/>
        </w:rPr>
        <w:t xml:space="preserve">перешкоджання енергетичної кризи та повітряних </w:t>
      </w:r>
      <w:proofErr w:type="spellStart"/>
      <w:r w:rsidRPr="00026E72">
        <w:rPr>
          <w:rFonts w:ascii="Times New Roman" w:hAnsi="Times New Roman"/>
          <w:sz w:val="28"/>
          <w:szCs w:val="28"/>
        </w:rPr>
        <w:t>тривог</w:t>
      </w:r>
      <w:proofErr w:type="spellEnd"/>
      <w:r w:rsidRPr="00026E72">
        <w:rPr>
          <w:rFonts w:ascii="Times New Roman" w:hAnsi="Times New Roman"/>
          <w:sz w:val="28"/>
          <w:szCs w:val="28"/>
        </w:rPr>
        <w:t xml:space="preserve"> організації харчування в закладах освіти;</w:t>
      </w:r>
    </w:p>
    <w:p w:rsidR="00CB2163" w:rsidRPr="00026E72" w:rsidRDefault="00CB2163" w:rsidP="00053B8B">
      <w:pPr>
        <w:pStyle w:val="Default"/>
        <w:spacing w:line="276" w:lineRule="auto"/>
        <w:ind w:firstLine="567"/>
        <w:jc w:val="both"/>
        <w:rPr>
          <w:bCs/>
          <w:color w:val="auto"/>
          <w:sz w:val="28"/>
          <w:szCs w:val="28"/>
          <w:lang w:val="uk-UA"/>
        </w:rPr>
      </w:pPr>
      <w:r w:rsidRPr="00026E72">
        <w:rPr>
          <w:bCs/>
          <w:color w:val="auto"/>
          <w:sz w:val="28"/>
          <w:szCs w:val="28"/>
          <w:lang w:val="uk-UA"/>
        </w:rPr>
        <w:t>підвищення вартості харчування;</w:t>
      </w:r>
    </w:p>
    <w:p w:rsidR="007E5308" w:rsidRPr="00026E72" w:rsidRDefault="007E5308" w:rsidP="00053B8B">
      <w:pPr>
        <w:pStyle w:val="Default"/>
        <w:spacing w:line="276" w:lineRule="auto"/>
        <w:ind w:firstLine="567"/>
        <w:jc w:val="both"/>
        <w:rPr>
          <w:bCs/>
          <w:color w:val="auto"/>
          <w:sz w:val="28"/>
          <w:szCs w:val="28"/>
          <w:lang w:val="uk-UA"/>
        </w:rPr>
      </w:pPr>
      <w:r w:rsidRPr="00026E72">
        <w:rPr>
          <w:bCs/>
          <w:color w:val="auto"/>
          <w:sz w:val="28"/>
          <w:szCs w:val="28"/>
          <w:lang w:val="uk-UA"/>
        </w:rPr>
        <w:t xml:space="preserve">нестача кухарів, інших працівників на кухні, а також сестер медичних з дієтичного </w:t>
      </w:r>
      <w:r w:rsidR="00F75885" w:rsidRPr="00026E72">
        <w:rPr>
          <w:bCs/>
          <w:color w:val="auto"/>
          <w:sz w:val="28"/>
          <w:szCs w:val="28"/>
          <w:lang w:val="uk-UA"/>
        </w:rPr>
        <w:t>харчування для організації харчування учнів;</w:t>
      </w:r>
    </w:p>
    <w:p w:rsidR="00F75885" w:rsidRPr="00026E72" w:rsidRDefault="00F75885" w:rsidP="00053B8B">
      <w:pPr>
        <w:pStyle w:val="a6"/>
        <w:spacing w:before="0" w:line="276" w:lineRule="auto"/>
        <w:jc w:val="both"/>
        <w:rPr>
          <w:rFonts w:ascii="Times New Roman" w:hAnsi="Times New Roman"/>
          <w:sz w:val="28"/>
          <w:szCs w:val="28"/>
        </w:rPr>
      </w:pPr>
      <w:r w:rsidRPr="00026E72">
        <w:rPr>
          <w:rFonts w:ascii="Times New Roman" w:hAnsi="Times New Roman"/>
          <w:sz w:val="28"/>
          <w:szCs w:val="28"/>
        </w:rPr>
        <w:t>потреба в додатковому навчанні працівників закладів освіти та підприємств, що надають послуги з організації харчування закладам освіти, на тему організації харчування (зокрема щодо впровадження нових норм харчування, складення та виконання меню);</w:t>
      </w:r>
    </w:p>
    <w:p w:rsidR="00F75885" w:rsidRPr="00026E72" w:rsidRDefault="001E56DE" w:rsidP="00053B8B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  <w:lang w:val="uk-UA"/>
        </w:rPr>
      </w:pPr>
      <w:r w:rsidRPr="00026E72">
        <w:rPr>
          <w:color w:val="auto"/>
          <w:sz w:val="28"/>
          <w:szCs w:val="28"/>
          <w:lang w:val="uk-UA"/>
        </w:rPr>
        <w:t>не</w:t>
      </w:r>
      <w:r w:rsidR="00F75885" w:rsidRPr="00026E72">
        <w:rPr>
          <w:color w:val="auto"/>
          <w:sz w:val="28"/>
          <w:szCs w:val="28"/>
          <w:lang w:val="uk-UA"/>
        </w:rPr>
        <w:t>сформовані правильні харчові звички</w:t>
      </w:r>
      <w:r w:rsidRPr="00026E72">
        <w:rPr>
          <w:color w:val="auto"/>
          <w:sz w:val="28"/>
          <w:szCs w:val="28"/>
          <w:lang w:val="uk-UA"/>
        </w:rPr>
        <w:t xml:space="preserve"> у дітей шкільного віку</w:t>
      </w:r>
      <w:r w:rsidR="00836273" w:rsidRPr="00026E72">
        <w:rPr>
          <w:color w:val="auto"/>
          <w:sz w:val="28"/>
          <w:szCs w:val="28"/>
          <w:lang w:val="uk-UA"/>
        </w:rPr>
        <w:t>.</w:t>
      </w:r>
    </w:p>
    <w:p w:rsidR="00CF7A98" w:rsidRPr="00026E72" w:rsidRDefault="00CF7A98" w:rsidP="00053B8B">
      <w:pPr>
        <w:pStyle w:val="Default"/>
        <w:spacing w:line="276" w:lineRule="auto"/>
        <w:ind w:firstLine="567"/>
        <w:jc w:val="both"/>
        <w:rPr>
          <w:bCs/>
          <w:color w:val="auto"/>
          <w:sz w:val="28"/>
          <w:szCs w:val="28"/>
          <w:lang w:val="uk-UA"/>
        </w:rPr>
      </w:pPr>
    </w:p>
    <w:p w:rsidR="001E56DE" w:rsidRPr="00026E72" w:rsidRDefault="00045257" w:rsidP="00053B8B">
      <w:pPr>
        <w:pStyle w:val="Default"/>
        <w:spacing w:line="276" w:lineRule="auto"/>
        <w:ind w:firstLine="567"/>
        <w:jc w:val="both"/>
        <w:rPr>
          <w:b/>
          <w:bCs/>
          <w:color w:val="auto"/>
          <w:sz w:val="28"/>
          <w:szCs w:val="28"/>
          <w:lang w:val="uk-UA"/>
        </w:rPr>
      </w:pPr>
      <w:r w:rsidRPr="00026E72">
        <w:rPr>
          <w:b/>
          <w:bCs/>
          <w:color w:val="auto"/>
          <w:sz w:val="28"/>
          <w:szCs w:val="28"/>
          <w:lang w:val="uk-UA"/>
        </w:rPr>
        <w:t>Серед проблем, що потребують невідкладного розв’язання, є</w:t>
      </w:r>
      <w:r w:rsidR="001E56DE" w:rsidRPr="00026E72">
        <w:rPr>
          <w:b/>
          <w:bCs/>
          <w:color w:val="auto"/>
          <w:sz w:val="28"/>
          <w:szCs w:val="28"/>
          <w:lang w:val="uk-UA"/>
        </w:rPr>
        <w:t>:</w:t>
      </w:r>
    </w:p>
    <w:p w:rsidR="00724427" w:rsidRPr="00026E72" w:rsidRDefault="00724427" w:rsidP="00053B8B">
      <w:pPr>
        <w:pStyle w:val="a6"/>
        <w:spacing w:before="0" w:line="276" w:lineRule="auto"/>
        <w:jc w:val="both"/>
        <w:rPr>
          <w:rFonts w:ascii="Times New Roman" w:hAnsi="Times New Roman"/>
          <w:sz w:val="28"/>
          <w:szCs w:val="28"/>
        </w:rPr>
      </w:pPr>
      <w:r w:rsidRPr="00026E72">
        <w:rPr>
          <w:rFonts w:ascii="Times New Roman" w:hAnsi="Times New Roman"/>
          <w:sz w:val="28"/>
          <w:szCs w:val="28"/>
        </w:rPr>
        <w:t>відновлення</w:t>
      </w:r>
      <w:r w:rsidR="00F3423D" w:rsidRPr="00026E72">
        <w:rPr>
          <w:rFonts w:ascii="Times New Roman" w:hAnsi="Times New Roman"/>
          <w:sz w:val="28"/>
          <w:szCs w:val="28"/>
        </w:rPr>
        <w:t xml:space="preserve"> пошкоджених або зруйнованих закладів освіти</w:t>
      </w:r>
      <w:r w:rsidRPr="00026E72">
        <w:rPr>
          <w:rFonts w:ascii="Times New Roman" w:hAnsi="Times New Roman"/>
          <w:sz w:val="28"/>
          <w:szCs w:val="28"/>
        </w:rPr>
        <w:t>;</w:t>
      </w:r>
    </w:p>
    <w:p w:rsidR="00724427" w:rsidRPr="00026E72" w:rsidRDefault="00724427" w:rsidP="00053B8B">
      <w:pPr>
        <w:pStyle w:val="a6"/>
        <w:spacing w:before="0" w:line="276" w:lineRule="auto"/>
        <w:jc w:val="both"/>
        <w:rPr>
          <w:rFonts w:ascii="Times New Roman" w:hAnsi="Times New Roman"/>
          <w:sz w:val="28"/>
          <w:szCs w:val="28"/>
        </w:rPr>
      </w:pPr>
      <w:r w:rsidRPr="00026E72">
        <w:rPr>
          <w:rFonts w:ascii="Times New Roman" w:hAnsi="Times New Roman"/>
          <w:sz w:val="28"/>
          <w:szCs w:val="28"/>
        </w:rPr>
        <w:t xml:space="preserve">відновлення та модернізація </w:t>
      </w:r>
      <w:proofErr w:type="spellStart"/>
      <w:r w:rsidRPr="00026E72">
        <w:rPr>
          <w:rFonts w:ascii="Times New Roman" w:hAnsi="Times New Roman"/>
          <w:sz w:val="28"/>
          <w:szCs w:val="28"/>
        </w:rPr>
        <w:t>їдалень</w:t>
      </w:r>
      <w:proofErr w:type="spellEnd"/>
      <w:r w:rsidRPr="00026E72">
        <w:rPr>
          <w:rFonts w:ascii="Times New Roman" w:hAnsi="Times New Roman"/>
          <w:sz w:val="28"/>
          <w:szCs w:val="28"/>
        </w:rPr>
        <w:t>, харчоблоків та технологічного обладнання;</w:t>
      </w:r>
    </w:p>
    <w:p w:rsidR="00724427" w:rsidRPr="00026E72" w:rsidRDefault="00724427" w:rsidP="00053B8B">
      <w:pPr>
        <w:pStyle w:val="a6"/>
        <w:spacing w:before="0" w:line="276" w:lineRule="auto"/>
        <w:jc w:val="both"/>
        <w:rPr>
          <w:rFonts w:ascii="Times New Roman" w:hAnsi="Times New Roman"/>
          <w:sz w:val="28"/>
          <w:szCs w:val="28"/>
        </w:rPr>
      </w:pPr>
      <w:r w:rsidRPr="00026E72">
        <w:rPr>
          <w:rFonts w:ascii="Times New Roman" w:hAnsi="Times New Roman"/>
          <w:sz w:val="28"/>
          <w:szCs w:val="28"/>
        </w:rPr>
        <w:t>дотримання вимог системи НАССР;</w:t>
      </w:r>
    </w:p>
    <w:p w:rsidR="00724427" w:rsidRPr="00026E72" w:rsidRDefault="00724427" w:rsidP="00053B8B">
      <w:pPr>
        <w:pStyle w:val="a6"/>
        <w:spacing w:before="0" w:line="276" w:lineRule="auto"/>
        <w:jc w:val="both"/>
        <w:rPr>
          <w:rFonts w:ascii="Times New Roman" w:hAnsi="Times New Roman"/>
          <w:sz w:val="28"/>
          <w:szCs w:val="28"/>
        </w:rPr>
      </w:pPr>
      <w:r w:rsidRPr="00026E72">
        <w:rPr>
          <w:rFonts w:ascii="Times New Roman" w:hAnsi="Times New Roman"/>
          <w:sz w:val="28"/>
          <w:szCs w:val="28"/>
        </w:rPr>
        <w:t>організація якісного та безпечного харчування: закупівлі та фінансування;</w:t>
      </w:r>
    </w:p>
    <w:p w:rsidR="00DE587A" w:rsidRPr="00026E72" w:rsidRDefault="00DE587A" w:rsidP="00053B8B">
      <w:pPr>
        <w:pStyle w:val="a6"/>
        <w:spacing w:before="0" w:line="276" w:lineRule="auto"/>
        <w:jc w:val="both"/>
        <w:rPr>
          <w:rFonts w:ascii="Times New Roman" w:hAnsi="Times New Roman"/>
          <w:sz w:val="28"/>
          <w:szCs w:val="28"/>
        </w:rPr>
      </w:pPr>
      <w:r w:rsidRPr="00026E72">
        <w:rPr>
          <w:rFonts w:ascii="Times New Roman" w:hAnsi="Times New Roman"/>
          <w:sz w:val="28"/>
          <w:szCs w:val="28"/>
        </w:rPr>
        <w:t>неможливість організувати харчування в повному обсязі в умовах повномасштабного вторгнення російської федерації на територію України;</w:t>
      </w:r>
    </w:p>
    <w:p w:rsidR="00CF7A98" w:rsidRPr="00026E72" w:rsidRDefault="002F440A" w:rsidP="00053B8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CF7A98" w:rsidRPr="00026E72">
        <w:rPr>
          <w:rFonts w:ascii="Times New Roman" w:hAnsi="Times New Roman" w:cs="Times New Roman"/>
          <w:bCs/>
          <w:sz w:val="28"/>
          <w:szCs w:val="28"/>
          <w:lang w:val="uk-UA"/>
        </w:rPr>
        <w:t>регулювання можливості обрання найефективнішої моделі надання послуг з харчування здобувачам освіти, а також дітям з особливими дієтичними потребами, з урахуванням специфіки діяльності відповідного закладу освіти (</w:t>
      </w:r>
      <w:proofErr w:type="spellStart"/>
      <w:r w:rsidR="00CF7A98" w:rsidRPr="00026E72">
        <w:rPr>
          <w:rFonts w:ascii="Times New Roman" w:hAnsi="Times New Roman" w:cs="Times New Roman"/>
          <w:bCs/>
          <w:sz w:val="28"/>
          <w:szCs w:val="28"/>
          <w:lang w:val="uk-UA"/>
        </w:rPr>
        <w:t>кейтеринг</w:t>
      </w:r>
      <w:proofErr w:type="spellEnd"/>
      <w:r w:rsidR="00CF7A98" w:rsidRPr="00026E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="00CF7A98" w:rsidRPr="00026E72">
        <w:rPr>
          <w:rFonts w:ascii="Times New Roman" w:hAnsi="Times New Roman" w:cs="Times New Roman"/>
          <w:bCs/>
          <w:sz w:val="28"/>
          <w:szCs w:val="28"/>
          <w:lang w:val="uk-UA"/>
        </w:rPr>
        <w:t>аутсорсинг</w:t>
      </w:r>
      <w:proofErr w:type="spellEnd"/>
      <w:r w:rsidR="00CF7A98" w:rsidRPr="00026E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тощо);</w:t>
      </w:r>
    </w:p>
    <w:p w:rsidR="001E56DE" w:rsidRPr="00026E72" w:rsidRDefault="00045257" w:rsidP="00053B8B">
      <w:pPr>
        <w:pStyle w:val="Default"/>
        <w:spacing w:line="276" w:lineRule="auto"/>
        <w:ind w:firstLine="567"/>
        <w:jc w:val="both"/>
        <w:rPr>
          <w:bCs/>
          <w:color w:val="auto"/>
          <w:sz w:val="28"/>
          <w:szCs w:val="28"/>
          <w:lang w:val="uk-UA"/>
        </w:rPr>
      </w:pPr>
      <w:r w:rsidRPr="00026E72">
        <w:rPr>
          <w:bCs/>
          <w:color w:val="auto"/>
          <w:sz w:val="28"/>
          <w:szCs w:val="28"/>
          <w:lang w:val="uk-UA"/>
        </w:rPr>
        <w:t>недостатня обізнаність здобувачів освіти стосовно культури споживання здорової їжі й правильних харчових звичок, їх нераціональне харчування та малорухливий спосіб життя</w:t>
      </w:r>
      <w:r w:rsidR="00724427" w:rsidRPr="00026E72">
        <w:rPr>
          <w:bCs/>
          <w:color w:val="auto"/>
          <w:sz w:val="28"/>
          <w:szCs w:val="28"/>
          <w:lang w:val="uk-UA"/>
        </w:rPr>
        <w:t>;</w:t>
      </w:r>
      <w:r w:rsidRPr="00026E72">
        <w:rPr>
          <w:bCs/>
          <w:color w:val="auto"/>
          <w:sz w:val="28"/>
          <w:szCs w:val="28"/>
          <w:lang w:val="uk-UA"/>
        </w:rPr>
        <w:t xml:space="preserve"> </w:t>
      </w:r>
    </w:p>
    <w:p w:rsidR="006D47E9" w:rsidRPr="00026E72" w:rsidRDefault="00724427" w:rsidP="00053B8B">
      <w:pPr>
        <w:pStyle w:val="a6"/>
        <w:spacing w:before="0"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026E72">
        <w:rPr>
          <w:rFonts w:ascii="Times New Roman" w:hAnsi="Times New Roman"/>
          <w:sz w:val="28"/>
          <w:szCs w:val="28"/>
        </w:rPr>
        <w:t xml:space="preserve">підготовка фахівців та розвиток </w:t>
      </w:r>
      <w:r w:rsidR="00740468" w:rsidRPr="00026E72">
        <w:rPr>
          <w:rFonts w:ascii="Times New Roman" w:hAnsi="Times New Roman"/>
          <w:sz w:val="28"/>
          <w:szCs w:val="28"/>
        </w:rPr>
        <w:t xml:space="preserve">професійних </w:t>
      </w:r>
      <w:proofErr w:type="spellStart"/>
      <w:r w:rsidR="00740468" w:rsidRPr="00026E72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="00740468" w:rsidRPr="00026E72">
        <w:rPr>
          <w:rFonts w:ascii="Times New Roman" w:hAnsi="Times New Roman"/>
          <w:sz w:val="28"/>
          <w:szCs w:val="28"/>
        </w:rPr>
        <w:t xml:space="preserve"> </w:t>
      </w:r>
      <w:r w:rsidRPr="00026E72">
        <w:rPr>
          <w:rFonts w:ascii="Times New Roman" w:hAnsi="Times New Roman"/>
          <w:sz w:val="28"/>
          <w:szCs w:val="28"/>
        </w:rPr>
        <w:t xml:space="preserve">кадрового </w:t>
      </w:r>
      <w:r w:rsidR="00740468" w:rsidRPr="00026E72">
        <w:rPr>
          <w:rFonts w:ascii="Times New Roman" w:hAnsi="Times New Roman"/>
          <w:sz w:val="28"/>
          <w:szCs w:val="28"/>
        </w:rPr>
        <w:t xml:space="preserve">складу працівників шкільних </w:t>
      </w:r>
      <w:proofErr w:type="spellStart"/>
      <w:r w:rsidR="00740468" w:rsidRPr="00026E72">
        <w:rPr>
          <w:rFonts w:ascii="Times New Roman" w:hAnsi="Times New Roman"/>
          <w:sz w:val="28"/>
          <w:szCs w:val="28"/>
        </w:rPr>
        <w:t>їдалень</w:t>
      </w:r>
      <w:proofErr w:type="spellEnd"/>
      <w:r w:rsidR="00103F70" w:rsidRPr="00026E72">
        <w:rPr>
          <w:rFonts w:ascii="Times New Roman" w:hAnsi="Times New Roman"/>
          <w:bCs/>
          <w:sz w:val="28"/>
          <w:szCs w:val="28"/>
        </w:rPr>
        <w:t>.</w:t>
      </w:r>
    </w:p>
    <w:p w:rsidR="00B5260A" w:rsidRPr="00026E72" w:rsidRDefault="00B5260A" w:rsidP="00053B8B">
      <w:pPr>
        <w:pStyle w:val="Default"/>
        <w:spacing w:line="276" w:lineRule="auto"/>
        <w:jc w:val="center"/>
        <w:rPr>
          <w:b/>
          <w:color w:val="auto"/>
          <w:sz w:val="28"/>
          <w:szCs w:val="28"/>
          <w:lang w:val="uk-UA"/>
        </w:rPr>
      </w:pPr>
    </w:p>
    <w:p w:rsidR="009A7074" w:rsidRPr="00026E72" w:rsidRDefault="00F30755" w:rsidP="00053B8B">
      <w:pPr>
        <w:pStyle w:val="Default"/>
        <w:spacing w:line="276" w:lineRule="auto"/>
        <w:jc w:val="center"/>
        <w:rPr>
          <w:b/>
          <w:color w:val="auto"/>
          <w:sz w:val="28"/>
          <w:szCs w:val="28"/>
          <w:lang w:val="uk-UA"/>
        </w:rPr>
      </w:pPr>
      <w:r w:rsidRPr="00026E72">
        <w:rPr>
          <w:b/>
          <w:color w:val="auto"/>
          <w:sz w:val="28"/>
          <w:szCs w:val="28"/>
          <w:lang w:val="uk-UA"/>
        </w:rPr>
        <w:lastRenderedPageBreak/>
        <w:t>3</w:t>
      </w:r>
      <w:r w:rsidR="0050329F" w:rsidRPr="00026E72">
        <w:rPr>
          <w:b/>
          <w:color w:val="auto"/>
          <w:sz w:val="28"/>
          <w:szCs w:val="28"/>
          <w:lang w:val="uk-UA"/>
        </w:rPr>
        <w:t>. Визначення мети Програми</w:t>
      </w:r>
    </w:p>
    <w:p w:rsidR="0050329F" w:rsidRPr="00026E72" w:rsidRDefault="0050329F" w:rsidP="00053B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02FC" w:rsidRPr="00026E72" w:rsidRDefault="001F3FC0" w:rsidP="00053B8B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26E72">
        <w:rPr>
          <w:rFonts w:ascii="Times New Roman" w:hAnsi="Times New Roman" w:cs="Times New Roman"/>
          <w:sz w:val="28"/>
          <w:szCs w:val="28"/>
          <w:lang w:val="uk-UA"/>
        </w:rPr>
        <w:t>Основною метою П</w:t>
      </w:r>
      <w:r w:rsidR="009A7074" w:rsidRPr="00026E72">
        <w:rPr>
          <w:rFonts w:ascii="Times New Roman" w:hAnsi="Times New Roman" w:cs="Times New Roman"/>
          <w:sz w:val="28"/>
          <w:szCs w:val="28"/>
          <w:lang w:val="uk-UA"/>
        </w:rPr>
        <w:t xml:space="preserve">рограми є здійснення комплексу заходів </w:t>
      </w:r>
      <w:r w:rsidR="00E35B73" w:rsidRPr="00026E72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9A7074" w:rsidRPr="00026E72">
        <w:rPr>
          <w:rFonts w:ascii="Times New Roman" w:hAnsi="Times New Roman" w:cs="Times New Roman"/>
          <w:sz w:val="28"/>
          <w:szCs w:val="28"/>
          <w:lang w:val="uk-UA"/>
        </w:rPr>
        <w:t xml:space="preserve">розвитку в області ефективної системи з надання </w:t>
      </w:r>
      <w:r w:rsidR="00F15C17" w:rsidRPr="00026E72">
        <w:rPr>
          <w:rFonts w:ascii="Times New Roman" w:hAnsi="Times New Roman" w:cs="Times New Roman"/>
          <w:sz w:val="28"/>
          <w:szCs w:val="28"/>
          <w:lang w:val="uk-UA"/>
        </w:rPr>
        <w:t xml:space="preserve">здобувачам освіти </w:t>
      </w:r>
      <w:r w:rsidR="009A7074" w:rsidRPr="00026E72">
        <w:rPr>
          <w:rFonts w:ascii="Times New Roman" w:hAnsi="Times New Roman" w:cs="Times New Roman"/>
          <w:sz w:val="28"/>
          <w:szCs w:val="28"/>
          <w:lang w:val="uk-UA"/>
        </w:rPr>
        <w:t xml:space="preserve">якісних і безпечних харчових послуг відповідно до прийнятих на державному рівні сучасних норм порядку організації харчування та вимог </w:t>
      </w:r>
      <w:r w:rsidR="002D2A54" w:rsidRPr="00026E72">
        <w:rPr>
          <w:rFonts w:ascii="Times New Roman" w:hAnsi="Times New Roman" w:cs="Times New Roman"/>
          <w:sz w:val="28"/>
          <w:szCs w:val="28"/>
          <w:lang w:val="uk-UA"/>
        </w:rPr>
        <w:t xml:space="preserve">Стратегії реформування системи шкільного харчування на період </w:t>
      </w:r>
      <w:r w:rsidR="00A245BB" w:rsidRPr="00026E72">
        <w:rPr>
          <w:rFonts w:ascii="Times New Roman" w:hAnsi="Times New Roman" w:cs="Times New Roman"/>
          <w:sz w:val="28"/>
          <w:szCs w:val="28"/>
          <w:lang w:val="uk-UA"/>
        </w:rPr>
        <w:t>до 2027 року</w:t>
      </w:r>
      <w:r w:rsidR="00EF7709" w:rsidRPr="00026E7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A2E47" w:rsidRPr="00026E72">
        <w:rPr>
          <w:rFonts w:ascii="Times New Roman" w:hAnsi="Times New Roman" w:cs="Times New Roman"/>
          <w:sz w:val="28"/>
          <w:szCs w:val="28"/>
          <w:lang w:val="uk-UA"/>
        </w:rPr>
        <w:t xml:space="preserve">відновлення або </w:t>
      </w:r>
      <w:r w:rsidR="00EF7709" w:rsidRPr="00026E72">
        <w:rPr>
          <w:rFonts w:ascii="Times New Roman" w:hAnsi="Times New Roman" w:cs="Times New Roman"/>
          <w:sz w:val="28"/>
          <w:szCs w:val="28"/>
          <w:lang w:val="uk-UA"/>
        </w:rPr>
        <w:t>створення модернізованих харчоблоків із сучасним обладнанням.</w:t>
      </w:r>
    </w:p>
    <w:p w:rsidR="00127374" w:rsidRPr="00026E72" w:rsidRDefault="00127374" w:rsidP="00053B8B">
      <w:pPr>
        <w:pStyle w:val="Default"/>
        <w:spacing w:line="276" w:lineRule="auto"/>
        <w:rPr>
          <w:color w:val="auto"/>
          <w:sz w:val="28"/>
          <w:szCs w:val="28"/>
          <w:lang w:val="uk-UA"/>
        </w:rPr>
      </w:pPr>
    </w:p>
    <w:p w:rsidR="007E2B19" w:rsidRPr="00026E72" w:rsidRDefault="00F30755" w:rsidP="00053B8B">
      <w:pPr>
        <w:spacing w:after="0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26E72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49747F" w:rsidRPr="00026E72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42EFE" w:rsidRPr="00026E72">
        <w:rPr>
          <w:rFonts w:ascii="Times New Roman" w:hAnsi="Times New Roman" w:cs="Times New Roman"/>
          <w:b/>
          <w:bCs/>
          <w:sz w:val="28"/>
          <w:szCs w:val="28"/>
          <w:lang w:val="uk-UA"/>
        </w:rPr>
        <w:t> </w:t>
      </w:r>
      <w:r w:rsidR="0049747F" w:rsidRPr="00026E72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 шляхів і засобів розв’язання пробл</w:t>
      </w:r>
      <w:r w:rsidR="00470464">
        <w:rPr>
          <w:rFonts w:ascii="Times New Roman" w:hAnsi="Times New Roman" w:cs="Times New Roman"/>
          <w:b/>
          <w:bCs/>
          <w:sz w:val="28"/>
          <w:szCs w:val="28"/>
          <w:lang w:val="uk-UA"/>
        </w:rPr>
        <w:t>еми, обсягів та джерел фінансування,</w:t>
      </w:r>
      <w:r w:rsidR="00250D6B" w:rsidRPr="00026E7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строки та етапи виконання П</w:t>
      </w:r>
      <w:r w:rsidR="0049747F" w:rsidRPr="00026E72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рограми</w:t>
      </w:r>
    </w:p>
    <w:p w:rsidR="00FD0A92" w:rsidRPr="00B1303A" w:rsidRDefault="00FD0A92" w:rsidP="00FD0A92">
      <w:pPr>
        <w:pStyle w:val="HTML"/>
        <w:shd w:val="clear" w:color="auto" w:fill="FFFFFF"/>
        <w:spacing w:before="120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1303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Для досягнення визначеної мети Програми розв’язання проблеми можливе шляхом: </w:t>
      </w:r>
    </w:p>
    <w:p w:rsidR="005678C3" w:rsidRPr="00026E72" w:rsidRDefault="005678C3" w:rsidP="005678C3">
      <w:pPr>
        <w:pStyle w:val="a6"/>
        <w:spacing w:before="0" w:line="276" w:lineRule="auto"/>
        <w:jc w:val="both"/>
        <w:rPr>
          <w:rFonts w:ascii="Times New Roman" w:hAnsi="Times New Roman"/>
          <w:sz w:val="28"/>
          <w:szCs w:val="28"/>
        </w:rPr>
      </w:pPr>
      <w:r w:rsidRPr="00026E72">
        <w:rPr>
          <w:rFonts w:ascii="Times New Roman" w:hAnsi="Times New Roman"/>
          <w:sz w:val="28"/>
          <w:szCs w:val="28"/>
        </w:rPr>
        <w:t xml:space="preserve">відновлення та модернізація </w:t>
      </w:r>
      <w:proofErr w:type="spellStart"/>
      <w:r w:rsidRPr="00026E72">
        <w:rPr>
          <w:rFonts w:ascii="Times New Roman" w:hAnsi="Times New Roman"/>
          <w:sz w:val="28"/>
          <w:szCs w:val="28"/>
        </w:rPr>
        <w:t>їдалень</w:t>
      </w:r>
      <w:proofErr w:type="spellEnd"/>
      <w:r w:rsidRPr="00026E72">
        <w:rPr>
          <w:rFonts w:ascii="Times New Roman" w:hAnsi="Times New Roman"/>
          <w:sz w:val="28"/>
          <w:szCs w:val="28"/>
        </w:rPr>
        <w:t>, харчоблоків та технологічного обладнання;</w:t>
      </w:r>
    </w:p>
    <w:p w:rsidR="005678C3" w:rsidRPr="00026E72" w:rsidRDefault="005678C3" w:rsidP="00DC07EC">
      <w:pPr>
        <w:pStyle w:val="a6"/>
        <w:spacing w:before="0" w:line="276" w:lineRule="auto"/>
        <w:jc w:val="both"/>
        <w:rPr>
          <w:rFonts w:ascii="Times New Roman" w:hAnsi="Times New Roman"/>
          <w:sz w:val="28"/>
          <w:szCs w:val="28"/>
        </w:rPr>
      </w:pPr>
      <w:r w:rsidRPr="00026E72">
        <w:rPr>
          <w:rFonts w:ascii="Times New Roman" w:hAnsi="Times New Roman"/>
          <w:sz w:val="28"/>
          <w:szCs w:val="28"/>
        </w:rPr>
        <w:t>дотримання вимог системи НАССР;</w:t>
      </w:r>
    </w:p>
    <w:p w:rsidR="005678C3" w:rsidRPr="00026E72" w:rsidRDefault="005678C3" w:rsidP="00DC07EC">
      <w:pPr>
        <w:pStyle w:val="a6"/>
        <w:spacing w:before="0" w:line="276" w:lineRule="auto"/>
        <w:jc w:val="both"/>
        <w:rPr>
          <w:rFonts w:ascii="Times New Roman" w:hAnsi="Times New Roman"/>
          <w:sz w:val="28"/>
          <w:szCs w:val="28"/>
        </w:rPr>
      </w:pPr>
      <w:r w:rsidRPr="00026E72">
        <w:rPr>
          <w:rFonts w:ascii="Times New Roman" w:hAnsi="Times New Roman"/>
          <w:sz w:val="28"/>
          <w:szCs w:val="28"/>
        </w:rPr>
        <w:t>організаці</w:t>
      </w:r>
      <w:r>
        <w:rPr>
          <w:rFonts w:ascii="Times New Roman" w:hAnsi="Times New Roman"/>
          <w:sz w:val="28"/>
          <w:szCs w:val="28"/>
        </w:rPr>
        <w:t>ї</w:t>
      </w:r>
      <w:r w:rsidRPr="00026E72">
        <w:rPr>
          <w:rFonts w:ascii="Times New Roman" w:hAnsi="Times New Roman"/>
          <w:sz w:val="28"/>
          <w:szCs w:val="28"/>
        </w:rPr>
        <w:t xml:space="preserve"> якісного та безпечного харчування: закупівлі та фінансування;</w:t>
      </w:r>
    </w:p>
    <w:p w:rsidR="00FD0A92" w:rsidRDefault="002F440A" w:rsidP="00DC07EC">
      <w:pPr>
        <w:pStyle w:val="HTML"/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DC07EC" w:rsidRPr="00026E72">
        <w:rPr>
          <w:rFonts w:ascii="Times New Roman" w:hAnsi="Times New Roman" w:cs="Times New Roman"/>
          <w:bCs/>
          <w:sz w:val="28"/>
          <w:szCs w:val="28"/>
          <w:lang w:val="uk-UA"/>
        </w:rPr>
        <w:t>регулювання можливості обрання найефективнішої моделі надання послуг з харчування здобувачам освіти, а також дітям з особливими дієтичними потребами</w:t>
      </w:r>
      <w:r w:rsidR="00DC07E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4F2729" w:rsidRPr="00026E72" w:rsidRDefault="004F2729" w:rsidP="00DC07EC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26E72">
        <w:rPr>
          <w:rFonts w:ascii="Times New Roman" w:hAnsi="Times New Roman" w:cs="Times New Roman"/>
          <w:bCs/>
          <w:sz w:val="28"/>
          <w:szCs w:val="28"/>
          <w:lang w:val="uk-UA"/>
        </w:rPr>
        <w:t>Програма передбачає об’єднання зусиль органів держаної влади, місцевого самоврядування, міжнародних благодійних фондів та спонсорів стосовно вирішення питань організації повноцінного, якісного та безпечного харчування в закладах загальної середньої освіти.</w:t>
      </w:r>
    </w:p>
    <w:p w:rsidR="004F2729" w:rsidRPr="00026E72" w:rsidRDefault="004F2729" w:rsidP="00DC07EC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26E72">
        <w:rPr>
          <w:rFonts w:ascii="Times New Roman" w:hAnsi="Times New Roman" w:cs="Times New Roman"/>
          <w:bCs/>
          <w:sz w:val="28"/>
          <w:szCs w:val="28"/>
          <w:lang w:val="uk-UA"/>
        </w:rPr>
        <w:t>Програму розроблено з урахуванням особливостей розвитку соціально-економічної сфери регіону, тенденцій розвитку та принципу програмно-цільового забезпечення фінансування галузі освіти.</w:t>
      </w:r>
    </w:p>
    <w:p w:rsidR="00DC07EC" w:rsidRPr="00DC07EC" w:rsidRDefault="00DC07EC" w:rsidP="00DC07EC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C07EC">
        <w:rPr>
          <w:rFonts w:ascii="Times New Roman" w:hAnsi="Times New Roman" w:cs="Times New Roman"/>
          <w:bCs/>
          <w:sz w:val="28"/>
          <w:szCs w:val="28"/>
          <w:lang w:val="uk-UA"/>
        </w:rPr>
        <w:t>Фінансове забезпечення заходів обласної Програми здійснюватиметься за рахунок загального обсягу асигнувань обласного бюджету, які передбачаються у кошторисах відповідних виконавців обласної Програми, коштів інших місцевих бюджетів, а також інших джерел, не заборонених чинним законодавством.</w:t>
      </w:r>
    </w:p>
    <w:p w:rsidR="00DC07EC" w:rsidRPr="00DC07EC" w:rsidRDefault="00DC07EC" w:rsidP="00DC07EC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C07EC">
        <w:rPr>
          <w:rFonts w:ascii="Times New Roman" w:hAnsi="Times New Roman" w:cs="Times New Roman"/>
          <w:bCs/>
          <w:sz w:val="28"/>
          <w:szCs w:val="28"/>
          <w:lang w:val="uk-UA"/>
        </w:rPr>
        <w:t>Реалізація заходів обласної Програми не потребуватиме додаткових фінансових та матеріальних затрат.</w:t>
      </w:r>
    </w:p>
    <w:p w:rsidR="00DC07EC" w:rsidRPr="00DC07EC" w:rsidRDefault="00DC07EC" w:rsidP="00DC07EC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C07E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Програма буде виконуватися в один етап з терміном її реалізації протягом 2024 року. </w:t>
      </w:r>
    </w:p>
    <w:p w:rsidR="00DC07EC" w:rsidRDefault="00DC07EC" w:rsidP="00DC07EC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C07EC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Ресурсне забезпечення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DC07E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Обласної програми реалізації Стратегії реформування системи шкільного харчування на період до 2027 року наведено </w:t>
      </w:r>
      <w:r w:rsidR="002F440A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Pr="00DC07E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додатку 1.</w:t>
      </w:r>
    </w:p>
    <w:p w:rsidR="00356E47" w:rsidRDefault="00356E47" w:rsidP="00053B8B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A3918" w:rsidRDefault="00F30755" w:rsidP="00053B8B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26E72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906982" w:rsidRPr="00026E72">
        <w:rPr>
          <w:rFonts w:ascii="Times New Roman" w:hAnsi="Times New Roman" w:cs="Times New Roman"/>
          <w:b/>
          <w:bCs/>
          <w:sz w:val="28"/>
          <w:szCs w:val="28"/>
          <w:lang w:val="uk-UA"/>
        </w:rPr>
        <w:t>. </w:t>
      </w:r>
      <w:r w:rsidR="00B520D2" w:rsidRPr="00026E7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Перелік завдань і заходів Програми </w:t>
      </w:r>
    </w:p>
    <w:p w:rsidR="00EB51A6" w:rsidRPr="00026E72" w:rsidRDefault="00EB51A6" w:rsidP="00053B8B">
      <w:pPr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  <w:highlight w:val="yellow"/>
          <w:lang w:val="uk-UA"/>
        </w:rPr>
      </w:pPr>
    </w:p>
    <w:p w:rsidR="00EB51A6" w:rsidRDefault="00EB51A6" w:rsidP="00356E47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  <w:lang w:val="uk-UA"/>
        </w:rPr>
      </w:pPr>
      <w:r w:rsidRPr="00356E47">
        <w:rPr>
          <w:color w:val="auto"/>
          <w:sz w:val="28"/>
          <w:szCs w:val="28"/>
          <w:lang w:val="uk-UA"/>
        </w:rPr>
        <w:t xml:space="preserve">Основними завданнями </w:t>
      </w:r>
      <w:r w:rsidR="00356E47" w:rsidRPr="00356E47">
        <w:rPr>
          <w:color w:val="auto"/>
          <w:sz w:val="28"/>
          <w:szCs w:val="28"/>
          <w:lang w:val="uk-UA"/>
        </w:rPr>
        <w:t>Програми є:</w:t>
      </w:r>
    </w:p>
    <w:p w:rsidR="00356E47" w:rsidRDefault="00B520D2" w:rsidP="00356E4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  <w:lang w:val="uk-UA"/>
        </w:rPr>
      </w:pPr>
      <w:r w:rsidRPr="00026E72">
        <w:rPr>
          <w:color w:val="auto"/>
          <w:sz w:val="28"/>
          <w:szCs w:val="28"/>
          <w:lang w:val="uk-UA"/>
        </w:rPr>
        <w:t>організ</w:t>
      </w:r>
      <w:r w:rsidR="00356E47">
        <w:rPr>
          <w:color w:val="auto"/>
          <w:sz w:val="28"/>
          <w:szCs w:val="28"/>
          <w:lang w:val="uk-UA"/>
        </w:rPr>
        <w:t>ація</w:t>
      </w:r>
      <w:r w:rsidRPr="00026E72">
        <w:rPr>
          <w:color w:val="auto"/>
          <w:sz w:val="28"/>
          <w:szCs w:val="28"/>
          <w:lang w:val="uk-UA"/>
        </w:rPr>
        <w:t xml:space="preserve"> </w:t>
      </w:r>
      <w:r w:rsidR="00356E47" w:rsidRPr="00026E72">
        <w:rPr>
          <w:color w:val="auto"/>
          <w:sz w:val="28"/>
          <w:szCs w:val="28"/>
          <w:lang w:val="uk-UA"/>
        </w:rPr>
        <w:t>повноцінн</w:t>
      </w:r>
      <w:r w:rsidR="00356E47">
        <w:rPr>
          <w:color w:val="auto"/>
          <w:sz w:val="28"/>
          <w:szCs w:val="28"/>
          <w:lang w:val="uk-UA"/>
        </w:rPr>
        <w:t>ого</w:t>
      </w:r>
      <w:r w:rsidRPr="00026E72">
        <w:rPr>
          <w:color w:val="auto"/>
          <w:sz w:val="28"/>
          <w:szCs w:val="28"/>
          <w:lang w:val="uk-UA"/>
        </w:rPr>
        <w:t>, збалансован</w:t>
      </w:r>
      <w:r w:rsidR="00356E47">
        <w:rPr>
          <w:color w:val="auto"/>
          <w:sz w:val="28"/>
          <w:szCs w:val="28"/>
          <w:lang w:val="uk-UA"/>
        </w:rPr>
        <w:t>ого</w:t>
      </w:r>
      <w:r w:rsidRPr="00026E72">
        <w:rPr>
          <w:color w:val="auto"/>
          <w:sz w:val="28"/>
          <w:szCs w:val="28"/>
          <w:lang w:val="uk-UA"/>
        </w:rPr>
        <w:t xml:space="preserve"> харчування учнів у закладах освіти, яке відповідає затвердженим нормам</w:t>
      </w:r>
      <w:r w:rsidR="00705ABB" w:rsidRPr="00026E72">
        <w:rPr>
          <w:color w:val="auto"/>
          <w:sz w:val="28"/>
          <w:szCs w:val="28"/>
          <w:lang w:val="uk-UA"/>
        </w:rPr>
        <w:t>;</w:t>
      </w:r>
      <w:r w:rsidRPr="00026E72">
        <w:rPr>
          <w:color w:val="auto"/>
          <w:sz w:val="28"/>
          <w:szCs w:val="28"/>
          <w:lang w:val="uk-UA"/>
        </w:rPr>
        <w:t xml:space="preserve"> </w:t>
      </w:r>
    </w:p>
    <w:p w:rsidR="00356E47" w:rsidRDefault="00B520D2" w:rsidP="00356E4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  <w:lang w:val="uk-UA"/>
        </w:rPr>
      </w:pPr>
      <w:r w:rsidRPr="00026E72">
        <w:rPr>
          <w:color w:val="auto"/>
          <w:sz w:val="28"/>
          <w:szCs w:val="28"/>
          <w:lang w:val="uk-UA"/>
        </w:rPr>
        <w:t>свідом</w:t>
      </w:r>
      <w:r w:rsidR="00356E47">
        <w:rPr>
          <w:color w:val="auto"/>
          <w:sz w:val="28"/>
          <w:szCs w:val="28"/>
          <w:lang w:val="uk-UA"/>
        </w:rPr>
        <w:t>ий</w:t>
      </w:r>
      <w:r w:rsidRPr="00026E72">
        <w:rPr>
          <w:color w:val="auto"/>
          <w:sz w:val="28"/>
          <w:szCs w:val="28"/>
          <w:lang w:val="uk-UA"/>
        </w:rPr>
        <w:t xml:space="preserve"> виб</w:t>
      </w:r>
      <w:r w:rsidR="00356E47">
        <w:rPr>
          <w:color w:val="auto"/>
          <w:sz w:val="28"/>
          <w:szCs w:val="28"/>
          <w:lang w:val="uk-UA"/>
        </w:rPr>
        <w:t>ір</w:t>
      </w:r>
      <w:r w:rsidRPr="00026E72">
        <w:rPr>
          <w:color w:val="auto"/>
          <w:sz w:val="28"/>
          <w:szCs w:val="28"/>
          <w:lang w:val="uk-UA"/>
        </w:rPr>
        <w:t xml:space="preserve"> здорового харчування через освіту</w:t>
      </w:r>
      <w:r w:rsidR="00356E47">
        <w:rPr>
          <w:color w:val="auto"/>
          <w:sz w:val="28"/>
          <w:szCs w:val="28"/>
          <w:lang w:val="uk-UA"/>
        </w:rPr>
        <w:t>;</w:t>
      </w:r>
    </w:p>
    <w:p w:rsidR="00356E47" w:rsidRDefault="00356E47" w:rsidP="00356E47">
      <w:pPr>
        <w:pStyle w:val="Default"/>
        <w:spacing w:line="276" w:lineRule="auto"/>
        <w:ind w:firstLine="709"/>
        <w:jc w:val="both"/>
        <w:rPr>
          <w:bCs/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додаткове</w:t>
      </w:r>
      <w:r w:rsidR="00B520D2" w:rsidRPr="00026E72">
        <w:rPr>
          <w:color w:val="auto"/>
          <w:sz w:val="28"/>
          <w:szCs w:val="28"/>
          <w:lang w:val="uk-UA"/>
        </w:rPr>
        <w:t xml:space="preserve"> навчанн</w:t>
      </w:r>
      <w:r>
        <w:rPr>
          <w:color w:val="auto"/>
          <w:sz w:val="28"/>
          <w:szCs w:val="28"/>
          <w:lang w:val="uk-UA"/>
        </w:rPr>
        <w:t>я</w:t>
      </w:r>
      <w:r w:rsidR="00FC1FB3" w:rsidRPr="00026E72">
        <w:rPr>
          <w:color w:val="auto"/>
          <w:sz w:val="28"/>
          <w:szCs w:val="28"/>
          <w:lang w:val="uk-UA"/>
        </w:rPr>
        <w:t xml:space="preserve"> </w:t>
      </w:r>
      <w:r w:rsidR="00B520D2" w:rsidRPr="00026E72">
        <w:rPr>
          <w:color w:val="auto"/>
          <w:sz w:val="28"/>
          <w:szCs w:val="28"/>
          <w:lang w:val="uk-UA"/>
        </w:rPr>
        <w:t>працівників закладів освіти та підприємств, що надають послуги з організації харчування закладам освіти;</w:t>
      </w:r>
      <w:r w:rsidR="00B520D2" w:rsidRPr="00026E72">
        <w:rPr>
          <w:bCs/>
          <w:color w:val="auto"/>
          <w:sz w:val="28"/>
          <w:szCs w:val="28"/>
          <w:lang w:val="uk-UA"/>
        </w:rPr>
        <w:t xml:space="preserve"> </w:t>
      </w:r>
    </w:p>
    <w:p w:rsidR="00B520D2" w:rsidRPr="00026E72" w:rsidRDefault="001C39A8" w:rsidP="00356E47">
      <w:pPr>
        <w:pStyle w:val="Default"/>
        <w:spacing w:line="276" w:lineRule="auto"/>
        <w:ind w:firstLine="709"/>
        <w:jc w:val="both"/>
        <w:rPr>
          <w:bCs/>
          <w:color w:val="auto"/>
          <w:sz w:val="28"/>
          <w:szCs w:val="28"/>
          <w:lang w:val="uk-UA"/>
        </w:rPr>
      </w:pPr>
      <w:r w:rsidRPr="00026E72">
        <w:rPr>
          <w:bCs/>
          <w:color w:val="auto"/>
          <w:sz w:val="28"/>
          <w:szCs w:val="28"/>
          <w:lang w:val="uk-UA"/>
        </w:rPr>
        <w:t>відновленн</w:t>
      </w:r>
      <w:r w:rsidR="00356E47">
        <w:rPr>
          <w:bCs/>
          <w:color w:val="auto"/>
          <w:sz w:val="28"/>
          <w:szCs w:val="28"/>
          <w:lang w:val="uk-UA"/>
        </w:rPr>
        <w:t>я</w:t>
      </w:r>
      <w:r w:rsidRPr="00026E72">
        <w:rPr>
          <w:bCs/>
          <w:color w:val="auto"/>
          <w:sz w:val="28"/>
          <w:szCs w:val="28"/>
          <w:lang w:val="uk-UA"/>
        </w:rPr>
        <w:t>, комплексн</w:t>
      </w:r>
      <w:r w:rsidR="00356E47">
        <w:rPr>
          <w:bCs/>
          <w:color w:val="auto"/>
          <w:sz w:val="28"/>
          <w:szCs w:val="28"/>
          <w:lang w:val="uk-UA"/>
        </w:rPr>
        <w:t>а</w:t>
      </w:r>
      <w:r w:rsidRPr="00026E72">
        <w:rPr>
          <w:bCs/>
          <w:color w:val="auto"/>
          <w:sz w:val="28"/>
          <w:szCs w:val="28"/>
          <w:lang w:val="uk-UA"/>
        </w:rPr>
        <w:t xml:space="preserve"> модернізац</w:t>
      </w:r>
      <w:r w:rsidR="00356E47">
        <w:rPr>
          <w:bCs/>
          <w:color w:val="auto"/>
          <w:sz w:val="28"/>
          <w:szCs w:val="28"/>
          <w:lang w:val="uk-UA"/>
        </w:rPr>
        <w:t>ія</w:t>
      </w:r>
      <w:r w:rsidRPr="00026E72">
        <w:rPr>
          <w:bCs/>
          <w:color w:val="auto"/>
          <w:sz w:val="28"/>
          <w:szCs w:val="28"/>
          <w:lang w:val="uk-UA"/>
        </w:rPr>
        <w:t xml:space="preserve"> </w:t>
      </w:r>
      <w:r w:rsidR="00B520D2" w:rsidRPr="00026E72">
        <w:rPr>
          <w:bCs/>
          <w:color w:val="auto"/>
          <w:sz w:val="28"/>
          <w:szCs w:val="28"/>
          <w:lang w:val="uk-UA"/>
        </w:rPr>
        <w:t xml:space="preserve">обладнання </w:t>
      </w:r>
      <w:proofErr w:type="spellStart"/>
      <w:r w:rsidR="00B520D2" w:rsidRPr="00026E72">
        <w:rPr>
          <w:bCs/>
          <w:color w:val="auto"/>
          <w:sz w:val="28"/>
          <w:szCs w:val="28"/>
          <w:lang w:val="uk-UA"/>
        </w:rPr>
        <w:t>їдалень</w:t>
      </w:r>
      <w:proofErr w:type="spellEnd"/>
      <w:r w:rsidR="00B520D2" w:rsidRPr="00026E72">
        <w:rPr>
          <w:bCs/>
          <w:color w:val="auto"/>
          <w:sz w:val="28"/>
          <w:szCs w:val="28"/>
          <w:lang w:val="uk-UA"/>
        </w:rPr>
        <w:t xml:space="preserve"> та харчоблоків</w:t>
      </w:r>
      <w:r w:rsidRPr="00026E72">
        <w:rPr>
          <w:bCs/>
          <w:color w:val="auto"/>
          <w:sz w:val="28"/>
          <w:szCs w:val="28"/>
          <w:lang w:val="uk-UA"/>
        </w:rPr>
        <w:t>.</w:t>
      </w:r>
    </w:p>
    <w:p w:rsidR="00FC1FB3" w:rsidRPr="00026E72" w:rsidRDefault="00FC1FB3" w:rsidP="00356E47">
      <w:pPr>
        <w:pStyle w:val="Default"/>
        <w:spacing w:line="276" w:lineRule="auto"/>
        <w:ind w:firstLine="567"/>
        <w:jc w:val="both"/>
        <w:rPr>
          <w:bCs/>
          <w:color w:val="auto"/>
          <w:sz w:val="28"/>
          <w:szCs w:val="28"/>
          <w:lang w:val="uk-UA"/>
        </w:rPr>
      </w:pPr>
      <w:r w:rsidRPr="00026E72">
        <w:rPr>
          <w:bCs/>
          <w:color w:val="auto"/>
          <w:sz w:val="28"/>
          <w:szCs w:val="28"/>
          <w:lang w:val="uk-UA"/>
        </w:rPr>
        <w:t>Програма реалізується шляхом здійснення стратегічних цілей:</w:t>
      </w:r>
    </w:p>
    <w:p w:rsidR="00FC1FB3" w:rsidRPr="00026E72" w:rsidRDefault="00356E47" w:rsidP="00356E47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8"/>
          <w:szCs w:val="28"/>
          <w:lang w:val="uk-UA"/>
        </w:rPr>
      </w:pPr>
      <w:r>
        <w:rPr>
          <w:rFonts w:eastAsia="Calibri"/>
          <w:color w:val="auto"/>
          <w:sz w:val="28"/>
          <w:szCs w:val="28"/>
          <w:lang w:val="uk-UA"/>
        </w:rPr>
        <w:t>д</w:t>
      </w:r>
      <w:r w:rsidR="005D736A" w:rsidRPr="00026E72">
        <w:rPr>
          <w:rFonts w:eastAsia="Calibri"/>
          <w:color w:val="auto"/>
          <w:sz w:val="28"/>
          <w:szCs w:val="28"/>
          <w:lang w:val="uk-UA"/>
        </w:rPr>
        <w:t xml:space="preserve">остатність фінансового ресурсу </w:t>
      </w:r>
      <w:r w:rsidR="002F440A">
        <w:rPr>
          <w:rFonts w:eastAsia="Calibri"/>
          <w:color w:val="auto"/>
          <w:sz w:val="28"/>
          <w:szCs w:val="28"/>
          <w:lang w:val="uk-UA"/>
        </w:rPr>
        <w:t>в</w:t>
      </w:r>
      <w:r w:rsidR="005D736A" w:rsidRPr="00026E72">
        <w:rPr>
          <w:rFonts w:eastAsia="Calibri"/>
          <w:color w:val="auto"/>
          <w:sz w:val="28"/>
          <w:szCs w:val="28"/>
          <w:lang w:val="uk-UA"/>
        </w:rPr>
        <w:t xml:space="preserve"> замовників для </w:t>
      </w:r>
      <w:proofErr w:type="spellStart"/>
      <w:r w:rsidR="005D736A" w:rsidRPr="00026E72">
        <w:rPr>
          <w:rFonts w:eastAsia="Calibri"/>
          <w:color w:val="auto"/>
          <w:sz w:val="28"/>
          <w:szCs w:val="28"/>
          <w:lang w:val="uk-UA"/>
        </w:rPr>
        <w:t>закупівель</w:t>
      </w:r>
      <w:proofErr w:type="spellEnd"/>
      <w:r w:rsidR="005D736A" w:rsidRPr="00026E72">
        <w:rPr>
          <w:rFonts w:eastAsia="Calibri"/>
          <w:color w:val="auto"/>
          <w:sz w:val="28"/>
          <w:szCs w:val="28"/>
          <w:lang w:val="uk-UA"/>
        </w:rPr>
        <w:t xml:space="preserve"> харчових продуктів чи послуг з організації харчування та здійснення </w:t>
      </w:r>
      <w:proofErr w:type="spellStart"/>
      <w:r w:rsidR="005D736A" w:rsidRPr="00026E72">
        <w:rPr>
          <w:rFonts w:eastAsia="Calibri"/>
          <w:color w:val="auto"/>
          <w:sz w:val="28"/>
          <w:szCs w:val="28"/>
          <w:lang w:val="uk-UA"/>
        </w:rPr>
        <w:t>закупівель</w:t>
      </w:r>
      <w:proofErr w:type="spellEnd"/>
      <w:r w:rsidR="005D736A" w:rsidRPr="00026E72">
        <w:rPr>
          <w:rFonts w:eastAsia="Calibri"/>
          <w:color w:val="auto"/>
          <w:sz w:val="28"/>
          <w:szCs w:val="28"/>
          <w:lang w:val="uk-UA"/>
        </w:rPr>
        <w:t xml:space="preserve"> просто та ефективно</w:t>
      </w:r>
      <w:r>
        <w:rPr>
          <w:rFonts w:eastAsia="Calibri"/>
          <w:color w:val="auto"/>
          <w:sz w:val="28"/>
          <w:szCs w:val="28"/>
          <w:lang w:val="uk-UA"/>
        </w:rPr>
        <w:t>;</w:t>
      </w:r>
    </w:p>
    <w:p w:rsidR="005D736A" w:rsidRPr="00026E72" w:rsidRDefault="00356E47" w:rsidP="00356E47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8"/>
          <w:szCs w:val="28"/>
          <w:lang w:val="uk-UA"/>
        </w:rPr>
      </w:pPr>
      <w:r>
        <w:rPr>
          <w:rFonts w:eastAsia="Calibri"/>
          <w:color w:val="auto"/>
          <w:sz w:val="28"/>
          <w:szCs w:val="28"/>
          <w:lang w:val="uk-UA"/>
        </w:rPr>
        <w:t>в</w:t>
      </w:r>
      <w:r w:rsidR="005D736A" w:rsidRPr="00026E72">
        <w:rPr>
          <w:rFonts w:eastAsia="Calibri"/>
          <w:color w:val="auto"/>
          <w:sz w:val="28"/>
          <w:szCs w:val="28"/>
          <w:lang w:val="uk-UA"/>
        </w:rPr>
        <w:t>ідновлення та модернізація харчоблоків закладів освіти з використанням новітніх технологічних процесів, покращення показників енергоефективності та дотримання принципів системи аналізу небезпечних факторів та контролю у критичних точках (НАССР)</w:t>
      </w:r>
      <w:r>
        <w:rPr>
          <w:rFonts w:eastAsia="Calibri"/>
          <w:color w:val="auto"/>
          <w:sz w:val="28"/>
          <w:szCs w:val="28"/>
          <w:lang w:val="uk-UA"/>
        </w:rPr>
        <w:t>;</w:t>
      </w:r>
    </w:p>
    <w:p w:rsidR="005D736A" w:rsidRPr="00026E72" w:rsidRDefault="00356E47" w:rsidP="00356E47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8"/>
          <w:szCs w:val="28"/>
          <w:lang w:val="uk-UA"/>
        </w:rPr>
      </w:pPr>
      <w:r>
        <w:rPr>
          <w:rFonts w:eastAsia="Calibri"/>
          <w:color w:val="auto"/>
          <w:sz w:val="28"/>
          <w:szCs w:val="28"/>
          <w:lang w:val="uk-UA"/>
        </w:rPr>
        <w:t>з</w:t>
      </w:r>
      <w:r w:rsidR="005D736A" w:rsidRPr="00026E72">
        <w:rPr>
          <w:rFonts w:eastAsia="Calibri"/>
          <w:color w:val="auto"/>
          <w:sz w:val="28"/>
          <w:szCs w:val="28"/>
          <w:lang w:val="uk-UA"/>
        </w:rPr>
        <w:t>абезпечення органів місцевого самоврядування і закладів освіти достатнім штатом кваліфікованих працівників, які якісно та безпечно організовують харчування і сприяють формуванню в учнів здорових харчових звичок</w:t>
      </w:r>
      <w:r>
        <w:rPr>
          <w:rFonts w:eastAsia="Calibri"/>
          <w:color w:val="auto"/>
          <w:sz w:val="28"/>
          <w:szCs w:val="28"/>
          <w:lang w:val="uk-UA"/>
        </w:rPr>
        <w:t>;</w:t>
      </w:r>
    </w:p>
    <w:p w:rsidR="005D736A" w:rsidRPr="00026E72" w:rsidRDefault="00356E47" w:rsidP="00356E47">
      <w:pPr>
        <w:pStyle w:val="Default"/>
        <w:spacing w:line="276" w:lineRule="auto"/>
        <w:ind w:firstLine="709"/>
        <w:jc w:val="both"/>
        <w:rPr>
          <w:rFonts w:eastAsia="Calibri"/>
          <w:color w:val="auto"/>
          <w:sz w:val="28"/>
          <w:szCs w:val="28"/>
          <w:lang w:val="uk-UA"/>
        </w:rPr>
      </w:pPr>
      <w:r>
        <w:rPr>
          <w:rFonts w:eastAsia="Calibri"/>
          <w:color w:val="auto"/>
          <w:sz w:val="28"/>
          <w:szCs w:val="28"/>
          <w:lang w:val="uk-UA"/>
        </w:rPr>
        <w:t>с</w:t>
      </w:r>
      <w:r w:rsidR="005D736A" w:rsidRPr="00026E72">
        <w:rPr>
          <w:rFonts w:eastAsia="Calibri"/>
          <w:color w:val="auto"/>
          <w:sz w:val="28"/>
          <w:szCs w:val="28"/>
          <w:lang w:val="uk-UA"/>
        </w:rPr>
        <w:t>відоме обрання українцями здорового харчування.</w:t>
      </w:r>
    </w:p>
    <w:p w:rsidR="00356E47" w:rsidRPr="00456F70" w:rsidRDefault="00356E47" w:rsidP="00356E47">
      <w:pPr>
        <w:pStyle w:val="a6"/>
        <w:spacing w:before="0" w:line="276" w:lineRule="auto"/>
        <w:jc w:val="both"/>
        <w:rPr>
          <w:rFonts w:ascii="Times New Roman" w:hAnsi="Times New Roman"/>
          <w:sz w:val="28"/>
          <w:szCs w:val="28"/>
        </w:rPr>
      </w:pPr>
      <w:r w:rsidRPr="00456F70">
        <w:rPr>
          <w:rFonts w:ascii="Times New Roman" w:hAnsi="Times New Roman"/>
          <w:sz w:val="28"/>
          <w:szCs w:val="28"/>
        </w:rPr>
        <w:t xml:space="preserve">Перелік завдань і заходів з виконання обласної Програми наведено </w:t>
      </w:r>
      <w:r w:rsidR="002F440A">
        <w:rPr>
          <w:rFonts w:ascii="Times New Roman" w:hAnsi="Times New Roman"/>
          <w:sz w:val="28"/>
          <w:szCs w:val="28"/>
        </w:rPr>
        <w:t>в</w:t>
      </w:r>
      <w:r w:rsidRPr="00456F70">
        <w:rPr>
          <w:rFonts w:ascii="Times New Roman" w:hAnsi="Times New Roman"/>
          <w:sz w:val="28"/>
          <w:szCs w:val="28"/>
        </w:rPr>
        <w:t xml:space="preserve"> додатку 2.</w:t>
      </w:r>
    </w:p>
    <w:p w:rsidR="0057640A" w:rsidRPr="00026E72" w:rsidRDefault="0057640A" w:rsidP="00053B8B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  <w:lang w:val="uk-UA"/>
        </w:rPr>
      </w:pPr>
    </w:p>
    <w:p w:rsidR="00B520D2" w:rsidRPr="00026E72" w:rsidRDefault="00EB1C2F" w:rsidP="00053B8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6E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</w:t>
      </w:r>
      <w:r w:rsidR="00EB51A6">
        <w:rPr>
          <w:rFonts w:ascii="Times New Roman" w:hAnsi="Times New Roman" w:cs="Times New Roman"/>
          <w:b/>
          <w:sz w:val="28"/>
          <w:szCs w:val="28"/>
          <w:lang w:val="uk-UA"/>
        </w:rPr>
        <w:t>Очікувані результати</w:t>
      </w:r>
      <w:r w:rsidR="00B467F7" w:rsidRPr="00B467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виконання </w:t>
      </w:r>
      <w:r w:rsidRPr="00026E72">
        <w:rPr>
          <w:rFonts w:ascii="Times New Roman" w:hAnsi="Times New Roman" w:cs="Times New Roman"/>
          <w:b/>
          <w:sz w:val="28"/>
          <w:szCs w:val="28"/>
          <w:lang w:val="uk-UA"/>
        </w:rPr>
        <w:t>Програми</w:t>
      </w:r>
    </w:p>
    <w:p w:rsidR="00B1558E" w:rsidRPr="00026E72" w:rsidRDefault="00EB51A6" w:rsidP="00053B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56E47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заходів Програми забезпечить </w:t>
      </w:r>
      <w:r w:rsidR="00B1558E" w:rsidRPr="00356E47">
        <w:rPr>
          <w:rFonts w:ascii="Times New Roman" w:hAnsi="Times New Roman" w:cs="Times New Roman"/>
          <w:sz w:val="28"/>
          <w:szCs w:val="28"/>
          <w:lang w:val="uk-UA"/>
        </w:rPr>
        <w:t>збільш</w:t>
      </w:r>
      <w:r w:rsidR="000A19DE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B1558E" w:rsidRPr="00356E47">
        <w:rPr>
          <w:rFonts w:ascii="Times New Roman" w:hAnsi="Times New Roman" w:cs="Times New Roman"/>
          <w:sz w:val="28"/>
          <w:szCs w:val="28"/>
          <w:lang w:val="uk-UA"/>
        </w:rPr>
        <w:t xml:space="preserve"> кільк</w:t>
      </w:r>
      <w:r w:rsidR="000A19DE">
        <w:rPr>
          <w:rFonts w:ascii="Times New Roman" w:hAnsi="Times New Roman" w:cs="Times New Roman"/>
          <w:sz w:val="28"/>
          <w:szCs w:val="28"/>
          <w:lang w:val="uk-UA"/>
        </w:rPr>
        <w:t>ості</w:t>
      </w:r>
      <w:r w:rsidR="00B1558E" w:rsidRPr="00356E47">
        <w:rPr>
          <w:rFonts w:ascii="Times New Roman" w:hAnsi="Times New Roman" w:cs="Times New Roman"/>
          <w:sz w:val="28"/>
          <w:szCs w:val="28"/>
          <w:lang w:val="uk-UA"/>
        </w:rPr>
        <w:t xml:space="preserve"> дітей, охоплених гарячим харчуванням</w:t>
      </w:r>
      <w:r w:rsidR="00A74B87" w:rsidRPr="00356E47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B1558E" w:rsidRPr="00356E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19DE" w:rsidRPr="00356E4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онов</w:t>
      </w:r>
      <w:r w:rsidR="000A19D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лення</w:t>
      </w:r>
      <w:r w:rsidR="00E927F0" w:rsidRPr="00356E4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модернізаці</w:t>
      </w:r>
      <w:r w:rsidR="000A19D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ї</w:t>
      </w:r>
      <w:r w:rsidR="00E927F0" w:rsidRPr="00356E4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харчоблоків</w:t>
      </w:r>
      <w:r w:rsidR="00562FFB" w:rsidRPr="00356E4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562FFB" w:rsidRPr="00356E4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їдалень</w:t>
      </w:r>
      <w:proofErr w:type="spellEnd"/>
      <w:r w:rsidR="00A74B87" w:rsidRPr="00356E4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 підгот</w:t>
      </w:r>
      <w:r w:rsidR="000A19D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ування</w:t>
      </w:r>
      <w:r w:rsidR="00A74B87" w:rsidRPr="00356E4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фахівців, які організовують харчування в закладах освіти; </w:t>
      </w:r>
      <w:r w:rsidR="000A19D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сприяння</w:t>
      </w:r>
      <w:r w:rsidR="00562FFB" w:rsidRPr="00356E4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74B87" w:rsidRPr="00356E4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</w:t>
      </w:r>
      <w:r w:rsidR="000A19D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творенню</w:t>
      </w:r>
      <w:r w:rsidR="00E927F0" w:rsidRPr="00356E4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521EAC" w:rsidRPr="00356E4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кулінарного </w:t>
      </w:r>
      <w:proofErr w:type="spellStart"/>
      <w:r w:rsidR="00521EAC" w:rsidRPr="00356E4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хабу</w:t>
      </w:r>
      <w:proofErr w:type="spellEnd"/>
      <w:r w:rsidR="00521EAC" w:rsidRPr="00356E4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 базі </w:t>
      </w:r>
      <w:r w:rsidR="00A74B87" w:rsidRPr="00356E4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комунального закладу «Чернігівський центр професійно-технічної</w:t>
      </w:r>
      <w:r w:rsidR="00A74B87" w:rsidRPr="00026E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освіти» Чернігівської обласної ради.</w:t>
      </w:r>
    </w:p>
    <w:p w:rsidR="00EB51A6" w:rsidRDefault="00356E47" w:rsidP="00053B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6E47">
        <w:rPr>
          <w:rFonts w:ascii="Times New Roman" w:hAnsi="Times New Roman" w:cs="Times New Roman"/>
          <w:sz w:val="28"/>
          <w:szCs w:val="28"/>
          <w:lang w:val="uk-UA"/>
        </w:rPr>
        <w:t xml:space="preserve">Детальна інформація про очікувані результати наведена </w:t>
      </w:r>
      <w:r w:rsidR="000A19D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356E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19DE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356E47">
        <w:rPr>
          <w:rFonts w:ascii="Times New Roman" w:hAnsi="Times New Roman" w:cs="Times New Roman"/>
          <w:sz w:val="28"/>
          <w:szCs w:val="28"/>
          <w:lang w:val="uk-UA"/>
        </w:rPr>
        <w:t xml:space="preserve">одатку 3 «Результативні показники виконання завдань та заходів Обласної програми </w:t>
      </w:r>
      <w:r w:rsidRPr="00356E47">
        <w:rPr>
          <w:rFonts w:ascii="Times New Roman" w:hAnsi="Times New Roman" w:cs="Times New Roman"/>
          <w:sz w:val="28"/>
          <w:szCs w:val="28"/>
          <w:lang w:val="uk-UA"/>
        </w:rPr>
        <w:lastRenderedPageBreak/>
        <w:t>реалізації Стратегії реформування системи шкільного харчування на період до 2027 року».</w:t>
      </w:r>
    </w:p>
    <w:p w:rsidR="00470464" w:rsidRPr="00026E72" w:rsidRDefault="00470464" w:rsidP="00053B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459B" w:rsidRPr="00026E72" w:rsidRDefault="00F30755" w:rsidP="00053B8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6E72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8C3399" w:rsidRPr="00026E72">
        <w:rPr>
          <w:rFonts w:ascii="Times New Roman" w:hAnsi="Times New Roman" w:cs="Times New Roman"/>
          <w:b/>
          <w:sz w:val="28"/>
          <w:szCs w:val="28"/>
          <w:lang w:val="uk-UA"/>
        </w:rPr>
        <w:t>. </w:t>
      </w:r>
      <w:r w:rsidR="0057640A" w:rsidRPr="00026E72">
        <w:rPr>
          <w:rFonts w:ascii="Times New Roman" w:hAnsi="Times New Roman" w:cs="Times New Roman"/>
          <w:b/>
          <w:sz w:val="28"/>
          <w:szCs w:val="28"/>
          <w:lang w:val="uk-UA"/>
        </w:rPr>
        <w:t>Координація</w:t>
      </w:r>
      <w:r w:rsidR="009C3C21" w:rsidRPr="00026E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06982" w:rsidRPr="00026E72">
        <w:rPr>
          <w:rFonts w:ascii="Times New Roman" w:hAnsi="Times New Roman" w:cs="Times New Roman"/>
          <w:b/>
          <w:sz w:val="28"/>
          <w:szCs w:val="28"/>
          <w:lang w:val="uk-UA"/>
        </w:rPr>
        <w:t>та</w:t>
      </w:r>
      <w:r w:rsidR="009C3C21" w:rsidRPr="00026E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контроль за ходом виконання Програми</w:t>
      </w:r>
    </w:p>
    <w:p w:rsidR="00686620" w:rsidRPr="00686620" w:rsidRDefault="00686620" w:rsidP="00686620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8662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Виконання Програми здійснюється шляхом реалізації заходів виконавцями, зазначеними </w:t>
      </w:r>
      <w:r w:rsidR="000A19DE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Pr="0068662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цій Програмі.</w:t>
      </w:r>
    </w:p>
    <w:p w:rsidR="00686620" w:rsidRPr="00686620" w:rsidRDefault="00686620" w:rsidP="00686620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8662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Відповідальним виконавцем Програми визначено Управління освіти і науки Чернігівської обласної державної адміністрації. </w:t>
      </w:r>
    </w:p>
    <w:p w:rsidR="00686620" w:rsidRPr="009F2A5B" w:rsidRDefault="00686620" w:rsidP="009F2A5B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F2A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Координація та поточний контроль виконання Програми здійснюється Управлінням освіти і науки Чернігівської обласної державної адміністрації. </w:t>
      </w:r>
    </w:p>
    <w:p w:rsidR="009F2A5B" w:rsidRPr="009F2A5B" w:rsidRDefault="009F2A5B" w:rsidP="009F2A5B">
      <w:pPr>
        <w:spacing w:after="0"/>
        <w:ind w:firstLine="567"/>
        <w:jc w:val="both"/>
        <w:rPr>
          <w:bCs/>
          <w:sz w:val="28"/>
          <w:szCs w:val="28"/>
          <w:lang w:val="uk-UA"/>
        </w:rPr>
      </w:pPr>
      <w:r w:rsidRPr="009F2A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Учасниками Програми є районні військові адміністрації, органи місцевого самоврядування, Управління освіти і науки Чернігівської обласної державної адміністрації, Управління охорони здоров’я Чернігівської обласної державної адміністрації, Управління капітального будівництва Чернігівської обласної державної адміністрації, Головне управління </w:t>
      </w:r>
      <w:proofErr w:type="spellStart"/>
      <w:r w:rsidRPr="009F2A5B">
        <w:rPr>
          <w:rFonts w:ascii="Times New Roman" w:hAnsi="Times New Roman" w:cs="Times New Roman"/>
          <w:bCs/>
          <w:sz w:val="28"/>
          <w:szCs w:val="28"/>
          <w:lang w:val="uk-UA"/>
        </w:rPr>
        <w:t>Держпродспоживслужби</w:t>
      </w:r>
      <w:proofErr w:type="spellEnd"/>
      <w:r w:rsidRPr="009F2A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Чернігівській області, </w:t>
      </w:r>
      <w:r w:rsidRPr="009F2A5B">
        <w:rPr>
          <w:rFonts w:ascii="Times New Roman" w:hAnsi="Times New Roman" w:cs="Times New Roman"/>
          <w:sz w:val="28"/>
          <w:szCs w:val="28"/>
          <w:lang w:val="uk-UA"/>
        </w:rPr>
        <w:t>Навчально-методичний центр професійно-технічної освіти у Чернігівській області, комунальний заклад «Чернігівський центр професійно-технічної освіти» Чернігівської обласної ради, Державний навчальний заклад «Ніжинський професійний аграрний ліцей Чернігівської області», Державний професійно-технічний навчальний заклад «</w:t>
      </w:r>
      <w:proofErr w:type="spellStart"/>
      <w:r w:rsidRPr="009F2A5B">
        <w:rPr>
          <w:rFonts w:ascii="Times New Roman" w:hAnsi="Times New Roman" w:cs="Times New Roman"/>
          <w:sz w:val="28"/>
          <w:szCs w:val="28"/>
          <w:lang w:val="uk-UA"/>
        </w:rPr>
        <w:t>Сновське</w:t>
      </w:r>
      <w:proofErr w:type="spellEnd"/>
      <w:r w:rsidRPr="009F2A5B">
        <w:rPr>
          <w:rFonts w:ascii="Times New Roman" w:hAnsi="Times New Roman" w:cs="Times New Roman"/>
          <w:sz w:val="28"/>
          <w:szCs w:val="28"/>
          <w:lang w:val="uk-UA"/>
        </w:rPr>
        <w:t xml:space="preserve"> вище професійне училище лісового господарства», </w:t>
      </w:r>
      <w:r w:rsidRPr="009F2A5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Чернігівський обласний інститут післядипломної педагогічної освіти імені К.Д. Ушинського, </w:t>
      </w:r>
      <w:r w:rsidRPr="009F2A5B">
        <w:rPr>
          <w:rFonts w:ascii="Times New Roman" w:hAnsi="Times New Roman" w:cs="Times New Roman"/>
          <w:sz w:val="28"/>
          <w:szCs w:val="28"/>
          <w:lang w:val="uk-UA"/>
        </w:rPr>
        <w:t>заклади освіти області.</w:t>
      </w:r>
    </w:p>
    <w:p w:rsidR="00686620" w:rsidRDefault="00686620" w:rsidP="009F2A5B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F2A5B">
        <w:rPr>
          <w:rFonts w:ascii="Times New Roman" w:hAnsi="Times New Roman" w:cs="Times New Roman"/>
          <w:bCs/>
          <w:sz w:val="28"/>
          <w:szCs w:val="28"/>
          <w:lang w:val="uk-UA"/>
        </w:rPr>
        <w:t>Управління освіти і науки Чернігівської обласної державної адміністрації забезпечує підготовку щорічних звітів про виконання Програми відповідно до п. 7 розпорядження голови Чернігівської обласної державної адміністрації від 05</w:t>
      </w:r>
      <w:r w:rsidR="008857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травня </w:t>
      </w:r>
      <w:r w:rsidRPr="009F2A5B">
        <w:rPr>
          <w:rFonts w:ascii="Times New Roman" w:hAnsi="Times New Roman" w:cs="Times New Roman"/>
          <w:bCs/>
          <w:sz w:val="28"/>
          <w:szCs w:val="28"/>
          <w:lang w:val="uk-UA"/>
        </w:rPr>
        <w:t>2016</w:t>
      </w:r>
      <w:r w:rsidR="008857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</w:t>
      </w:r>
      <w:r w:rsidRPr="009F2A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№ 245 «Про Порядок розроблення регіональних цільових програм, моніторингу та звітності про їх вик</w:t>
      </w:r>
      <w:r w:rsidRPr="00686620">
        <w:rPr>
          <w:rFonts w:ascii="Times New Roman" w:hAnsi="Times New Roman" w:cs="Times New Roman"/>
          <w:bCs/>
          <w:sz w:val="28"/>
          <w:szCs w:val="28"/>
          <w:lang w:val="uk-UA"/>
        </w:rPr>
        <w:t>онання».</w:t>
      </w:r>
    </w:p>
    <w:p w:rsidR="00686620" w:rsidRDefault="00686620" w:rsidP="00686620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0F524C" w:rsidRPr="00F533D8" w:rsidRDefault="000F524C" w:rsidP="0040356B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0F524C" w:rsidRDefault="000F524C" w:rsidP="0040356B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533D8" w:rsidRPr="00F533D8" w:rsidRDefault="00F533D8" w:rsidP="0040356B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0F524C" w:rsidRPr="00F533D8" w:rsidRDefault="000F524C" w:rsidP="0040356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533D8">
        <w:rPr>
          <w:rFonts w:ascii="Times New Roman" w:hAnsi="Times New Roman" w:cs="Times New Roman"/>
          <w:bCs/>
          <w:sz w:val="28"/>
          <w:szCs w:val="28"/>
          <w:lang w:val="uk-UA"/>
        </w:rPr>
        <w:t>Начальник Управління освіти</w:t>
      </w:r>
    </w:p>
    <w:p w:rsidR="000F524C" w:rsidRPr="00F533D8" w:rsidRDefault="000F524C" w:rsidP="0040356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533D8">
        <w:rPr>
          <w:rFonts w:ascii="Times New Roman" w:hAnsi="Times New Roman" w:cs="Times New Roman"/>
          <w:bCs/>
          <w:sz w:val="28"/>
          <w:szCs w:val="28"/>
          <w:lang w:val="uk-UA"/>
        </w:rPr>
        <w:t>і науки Чернігівської обласної</w:t>
      </w:r>
    </w:p>
    <w:p w:rsidR="000F524C" w:rsidRPr="00F533D8" w:rsidRDefault="000F524C" w:rsidP="0040356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533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державної адміністрації </w:t>
      </w:r>
      <w:r w:rsidRPr="00F533D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F533D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F533D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F533D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F533D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F533D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F533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 w:rsidRPr="00F533D8">
        <w:rPr>
          <w:rFonts w:ascii="Times New Roman" w:hAnsi="Times New Roman" w:cs="Times New Roman"/>
          <w:bCs/>
          <w:sz w:val="28"/>
          <w:szCs w:val="28"/>
          <w:lang w:val="uk-UA"/>
        </w:rPr>
        <w:t>Юрій МУЗИКА</w:t>
      </w:r>
    </w:p>
    <w:sectPr w:rsidR="000F524C" w:rsidRPr="00F533D8" w:rsidSect="00CF22A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8D4" w:rsidRDefault="002808D4" w:rsidP="00CF22A4">
      <w:pPr>
        <w:spacing w:after="0" w:line="240" w:lineRule="auto"/>
      </w:pPr>
      <w:r>
        <w:separator/>
      </w:r>
    </w:p>
  </w:endnote>
  <w:endnote w:type="continuationSeparator" w:id="0">
    <w:p w:rsidR="002808D4" w:rsidRDefault="002808D4" w:rsidP="00CF2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Book Antiqu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8D4" w:rsidRDefault="002808D4" w:rsidP="00CF22A4">
      <w:pPr>
        <w:spacing w:after="0" w:line="240" w:lineRule="auto"/>
      </w:pPr>
      <w:r>
        <w:separator/>
      </w:r>
    </w:p>
  </w:footnote>
  <w:footnote w:type="continuationSeparator" w:id="0">
    <w:p w:rsidR="002808D4" w:rsidRDefault="002808D4" w:rsidP="00CF2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6478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F22A4" w:rsidRPr="00CF22A4" w:rsidRDefault="00CF22A4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F22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F22A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F22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06912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CF22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F22A4" w:rsidRDefault="00CF22A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36C2E"/>
    <w:multiLevelType w:val="hybridMultilevel"/>
    <w:tmpl w:val="FE163BBA"/>
    <w:lvl w:ilvl="0" w:tplc="F476E8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F0F05"/>
    <w:multiLevelType w:val="hybridMultilevel"/>
    <w:tmpl w:val="F03A627A"/>
    <w:lvl w:ilvl="0" w:tplc="F476E8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D52FF"/>
    <w:multiLevelType w:val="hybridMultilevel"/>
    <w:tmpl w:val="9D08C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65"/>
    <w:rsid w:val="00002649"/>
    <w:rsid w:val="00002E68"/>
    <w:rsid w:val="0000640F"/>
    <w:rsid w:val="00006912"/>
    <w:rsid w:val="00006C54"/>
    <w:rsid w:val="00017060"/>
    <w:rsid w:val="00026E72"/>
    <w:rsid w:val="00027E68"/>
    <w:rsid w:val="00030C0B"/>
    <w:rsid w:val="00040976"/>
    <w:rsid w:val="00045257"/>
    <w:rsid w:val="00051206"/>
    <w:rsid w:val="00051E06"/>
    <w:rsid w:val="00053B8B"/>
    <w:rsid w:val="00072F50"/>
    <w:rsid w:val="00076582"/>
    <w:rsid w:val="000A0CF8"/>
    <w:rsid w:val="000A19DE"/>
    <w:rsid w:val="000A44A1"/>
    <w:rsid w:val="000B22AE"/>
    <w:rsid w:val="000B4DCB"/>
    <w:rsid w:val="000D3A42"/>
    <w:rsid w:val="000E0D01"/>
    <w:rsid w:val="000E5A3A"/>
    <w:rsid w:val="000F46DD"/>
    <w:rsid w:val="000F524C"/>
    <w:rsid w:val="000F622D"/>
    <w:rsid w:val="00103F70"/>
    <w:rsid w:val="001051D1"/>
    <w:rsid w:val="00116175"/>
    <w:rsid w:val="00117FCB"/>
    <w:rsid w:val="00120F34"/>
    <w:rsid w:val="001262A7"/>
    <w:rsid w:val="00127374"/>
    <w:rsid w:val="00134919"/>
    <w:rsid w:val="0013563F"/>
    <w:rsid w:val="001372B6"/>
    <w:rsid w:val="00157260"/>
    <w:rsid w:val="00175B4C"/>
    <w:rsid w:val="001825E7"/>
    <w:rsid w:val="00186F83"/>
    <w:rsid w:val="00194E83"/>
    <w:rsid w:val="001A4F75"/>
    <w:rsid w:val="001B5421"/>
    <w:rsid w:val="001C0FA9"/>
    <w:rsid w:val="001C39A8"/>
    <w:rsid w:val="001C6BD4"/>
    <w:rsid w:val="001D2D6C"/>
    <w:rsid w:val="001E56DE"/>
    <w:rsid w:val="001F3FC0"/>
    <w:rsid w:val="00200DEF"/>
    <w:rsid w:val="00202733"/>
    <w:rsid w:val="00207128"/>
    <w:rsid w:val="00213E25"/>
    <w:rsid w:val="00234E7A"/>
    <w:rsid w:val="002441D8"/>
    <w:rsid w:val="00250D6B"/>
    <w:rsid w:val="00267596"/>
    <w:rsid w:val="002808D4"/>
    <w:rsid w:val="002811AA"/>
    <w:rsid w:val="00290F3D"/>
    <w:rsid w:val="00291BDB"/>
    <w:rsid w:val="002A0869"/>
    <w:rsid w:val="002A1506"/>
    <w:rsid w:val="002B6416"/>
    <w:rsid w:val="002D2A54"/>
    <w:rsid w:val="002E1AC0"/>
    <w:rsid w:val="002E4BB0"/>
    <w:rsid w:val="002F440A"/>
    <w:rsid w:val="00306A9B"/>
    <w:rsid w:val="00306F5E"/>
    <w:rsid w:val="003079BB"/>
    <w:rsid w:val="0032127A"/>
    <w:rsid w:val="00326F9D"/>
    <w:rsid w:val="0035220E"/>
    <w:rsid w:val="00356E47"/>
    <w:rsid w:val="00370F3A"/>
    <w:rsid w:val="0037177A"/>
    <w:rsid w:val="00385EE6"/>
    <w:rsid w:val="00397B9F"/>
    <w:rsid w:val="003A7DE5"/>
    <w:rsid w:val="003C1789"/>
    <w:rsid w:val="003F4A6B"/>
    <w:rsid w:val="0040356B"/>
    <w:rsid w:val="004112F8"/>
    <w:rsid w:val="0041309B"/>
    <w:rsid w:val="00420E64"/>
    <w:rsid w:val="00432B78"/>
    <w:rsid w:val="0045481E"/>
    <w:rsid w:val="00470464"/>
    <w:rsid w:val="00472B2E"/>
    <w:rsid w:val="0049704B"/>
    <w:rsid w:val="0049747F"/>
    <w:rsid w:val="004C0D82"/>
    <w:rsid w:val="004C3305"/>
    <w:rsid w:val="004C5BAB"/>
    <w:rsid w:val="004D6AA4"/>
    <w:rsid w:val="004E1DD1"/>
    <w:rsid w:val="004E2767"/>
    <w:rsid w:val="004E4FA8"/>
    <w:rsid w:val="004F2729"/>
    <w:rsid w:val="00500631"/>
    <w:rsid w:val="00502761"/>
    <w:rsid w:val="0050329F"/>
    <w:rsid w:val="00516B36"/>
    <w:rsid w:val="00521EAC"/>
    <w:rsid w:val="0052549E"/>
    <w:rsid w:val="005302D6"/>
    <w:rsid w:val="00532AAC"/>
    <w:rsid w:val="00545909"/>
    <w:rsid w:val="00550FA6"/>
    <w:rsid w:val="0055552F"/>
    <w:rsid w:val="005571BE"/>
    <w:rsid w:val="00562ECC"/>
    <w:rsid w:val="00562FFB"/>
    <w:rsid w:val="005678C3"/>
    <w:rsid w:val="005712AE"/>
    <w:rsid w:val="0057640A"/>
    <w:rsid w:val="00577C56"/>
    <w:rsid w:val="00592755"/>
    <w:rsid w:val="005A3A06"/>
    <w:rsid w:val="005A6A36"/>
    <w:rsid w:val="005D736A"/>
    <w:rsid w:val="005E2DE2"/>
    <w:rsid w:val="005F1DEF"/>
    <w:rsid w:val="00616857"/>
    <w:rsid w:val="00627865"/>
    <w:rsid w:val="00636CA6"/>
    <w:rsid w:val="006602FC"/>
    <w:rsid w:val="0066660E"/>
    <w:rsid w:val="00676AEA"/>
    <w:rsid w:val="0067738D"/>
    <w:rsid w:val="00686620"/>
    <w:rsid w:val="006938CF"/>
    <w:rsid w:val="006A4716"/>
    <w:rsid w:val="006B0250"/>
    <w:rsid w:val="006B0B1C"/>
    <w:rsid w:val="006B3678"/>
    <w:rsid w:val="006D47E9"/>
    <w:rsid w:val="006F4B31"/>
    <w:rsid w:val="00705ABB"/>
    <w:rsid w:val="0072401D"/>
    <w:rsid w:val="00724427"/>
    <w:rsid w:val="0073086E"/>
    <w:rsid w:val="00735916"/>
    <w:rsid w:val="00740468"/>
    <w:rsid w:val="00754859"/>
    <w:rsid w:val="007634AC"/>
    <w:rsid w:val="00784169"/>
    <w:rsid w:val="00795E45"/>
    <w:rsid w:val="007A560B"/>
    <w:rsid w:val="007B364A"/>
    <w:rsid w:val="007D2CD1"/>
    <w:rsid w:val="007D48FF"/>
    <w:rsid w:val="007E2B19"/>
    <w:rsid w:val="007E5308"/>
    <w:rsid w:val="00810940"/>
    <w:rsid w:val="00810FA8"/>
    <w:rsid w:val="0081205B"/>
    <w:rsid w:val="00816AB5"/>
    <w:rsid w:val="008261B5"/>
    <w:rsid w:val="00836273"/>
    <w:rsid w:val="00840846"/>
    <w:rsid w:val="0084437A"/>
    <w:rsid w:val="008857CF"/>
    <w:rsid w:val="00894518"/>
    <w:rsid w:val="00896A00"/>
    <w:rsid w:val="008A0F9D"/>
    <w:rsid w:val="008C080F"/>
    <w:rsid w:val="008C3399"/>
    <w:rsid w:val="008E12DD"/>
    <w:rsid w:val="008F4665"/>
    <w:rsid w:val="009002F5"/>
    <w:rsid w:val="00906982"/>
    <w:rsid w:val="0092715F"/>
    <w:rsid w:val="00932E18"/>
    <w:rsid w:val="00941108"/>
    <w:rsid w:val="00943BFA"/>
    <w:rsid w:val="0099225F"/>
    <w:rsid w:val="0099237E"/>
    <w:rsid w:val="009A2E47"/>
    <w:rsid w:val="009A7074"/>
    <w:rsid w:val="009B0069"/>
    <w:rsid w:val="009C3C21"/>
    <w:rsid w:val="009C682C"/>
    <w:rsid w:val="009D2355"/>
    <w:rsid w:val="009E242A"/>
    <w:rsid w:val="009F2A5B"/>
    <w:rsid w:val="009F4FB6"/>
    <w:rsid w:val="009F6208"/>
    <w:rsid w:val="009F6580"/>
    <w:rsid w:val="00A226B9"/>
    <w:rsid w:val="00A245BB"/>
    <w:rsid w:val="00A31F16"/>
    <w:rsid w:val="00A56E31"/>
    <w:rsid w:val="00A66FE2"/>
    <w:rsid w:val="00A74B87"/>
    <w:rsid w:val="00A772D1"/>
    <w:rsid w:val="00A81549"/>
    <w:rsid w:val="00A90EA6"/>
    <w:rsid w:val="00A94AF6"/>
    <w:rsid w:val="00AE2276"/>
    <w:rsid w:val="00AE78AF"/>
    <w:rsid w:val="00B1558E"/>
    <w:rsid w:val="00B15FAF"/>
    <w:rsid w:val="00B42EFE"/>
    <w:rsid w:val="00B467F7"/>
    <w:rsid w:val="00B50BAC"/>
    <w:rsid w:val="00B520D2"/>
    <w:rsid w:val="00B5260A"/>
    <w:rsid w:val="00B624D8"/>
    <w:rsid w:val="00B819ED"/>
    <w:rsid w:val="00B90E7E"/>
    <w:rsid w:val="00B92517"/>
    <w:rsid w:val="00B93544"/>
    <w:rsid w:val="00BA3918"/>
    <w:rsid w:val="00BB2B7C"/>
    <w:rsid w:val="00BE459B"/>
    <w:rsid w:val="00BE779C"/>
    <w:rsid w:val="00BF4AA1"/>
    <w:rsid w:val="00C0248F"/>
    <w:rsid w:val="00C02E34"/>
    <w:rsid w:val="00C2089B"/>
    <w:rsid w:val="00C3397D"/>
    <w:rsid w:val="00C42B92"/>
    <w:rsid w:val="00C626AC"/>
    <w:rsid w:val="00C819B4"/>
    <w:rsid w:val="00C85F0A"/>
    <w:rsid w:val="00C94DD6"/>
    <w:rsid w:val="00CA449C"/>
    <w:rsid w:val="00CB2163"/>
    <w:rsid w:val="00CD193B"/>
    <w:rsid w:val="00CD65CF"/>
    <w:rsid w:val="00CF22A4"/>
    <w:rsid w:val="00CF380A"/>
    <w:rsid w:val="00CF7A98"/>
    <w:rsid w:val="00D00810"/>
    <w:rsid w:val="00D647E7"/>
    <w:rsid w:val="00D70D48"/>
    <w:rsid w:val="00D919F2"/>
    <w:rsid w:val="00D96E64"/>
    <w:rsid w:val="00DA6B68"/>
    <w:rsid w:val="00DB33F5"/>
    <w:rsid w:val="00DC07EC"/>
    <w:rsid w:val="00DD6017"/>
    <w:rsid w:val="00DE587A"/>
    <w:rsid w:val="00DE64B2"/>
    <w:rsid w:val="00E35B73"/>
    <w:rsid w:val="00E5061B"/>
    <w:rsid w:val="00E53FB9"/>
    <w:rsid w:val="00E549B4"/>
    <w:rsid w:val="00E67FF4"/>
    <w:rsid w:val="00E927F0"/>
    <w:rsid w:val="00E96317"/>
    <w:rsid w:val="00EA2AA8"/>
    <w:rsid w:val="00EA316C"/>
    <w:rsid w:val="00EA3F11"/>
    <w:rsid w:val="00EA4D43"/>
    <w:rsid w:val="00EB1C2F"/>
    <w:rsid w:val="00EB51A6"/>
    <w:rsid w:val="00EC17E8"/>
    <w:rsid w:val="00EC3946"/>
    <w:rsid w:val="00EC787D"/>
    <w:rsid w:val="00ED6CDF"/>
    <w:rsid w:val="00EE5A0F"/>
    <w:rsid w:val="00EE77E9"/>
    <w:rsid w:val="00EF7709"/>
    <w:rsid w:val="00F01F82"/>
    <w:rsid w:val="00F04C10"/>
    <w:rsid w:val="00F15C17"/>
    <w:rsid w:val="00F30755"/>
    <w:rsid w:val="00F30C39"/>
    <w:rsid w:val="00F3423D"/>
    <w:rsid w:val="00F533D8"/>
    <w:rsid w:val="00F67917"/>
    <w:rsid w:val="00F732F5"/>
    <w:rsid w:val="00F75885"/>
    <w:rsid w:val="00FB4C28"/>
    <w:rsid w:val="00FC1FB3"/>
    <w:rsid w:val="00FC3F4F"/>
    <w:rsid w:val="00FC454E"/>
    <w:rsid w:val="00FD0A92"/>
    <w:rsid w:val="00FE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C818C9-8025-4402-A3BC-9FB51DA9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78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D47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footer"/>
    <w:basedOn w:val="a"/>
    <w:link w:val="a5"/>
    <w:rsid w:val="00F75885"/>
    <w:pPr>
      <w:tabs>
        <w:tab w:val="center" w:pos="4153"/>
        <w:tab w:val="right" w:pos="8306"/>
      </w:tabs>
      <w:spacing w:after="0" w:line="240" w:lineRule="auto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a5">
    <w:name w:val="Нижній колонтитул Знак"/>
    <w:basedOn w:val="a0"/>
    <w:link w:val="a4"/>
    <w:rsid w:val="00F75885"/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6">
    <w:name w:val="Нормальний текст"/>
    <w:basedOn w:val="a"/>
    <w:rsid w:val="00F7588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7">
    <w:name w:val="Назва документа"/>
    <w:basedOn w:val="a"/>
    <w:next w:val="a6"/>
    <w:rsid w:val="00E67FF4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92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9237E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F2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CF22A4"/>
  </w:style>
  <w:style w:type="character" w:customStyle="1" w:styleId="fontstyle01">
    <w:name w:val="fontstyle01"/>
    <w:basedOn w:val="a0"/>
    <w:rsid w:val="0005120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List Paragraph"/>
    <w:basedOn w:val="a"/>
    <w:uiPriority w:val="34"/>
    <w:qFormat/>
    <w:rsid w:val="00117FC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FD0A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FD0A9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7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8877</Words>
  <Characters>5060</Characters>
  <Application>Microsoft Office Word</Application>
  <DocSecurity>0</DocSecurity>
  <Lines>42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Truxan</dc:creator>
  <cp:keywords/>
  <dc:description/>
  <cp:lastModifiedBy>NGO-OPERATOR2</cp:lastModifiedBy>
  <cp:revision>3</cp:revision>
  <cp:lastPrinted>2024-01-08T07:26:00Z</cp:lastPrinted>
  <dcterms:created xsi:type="dcterms:W3CDTF">2024-01-09T12:48:00Z</dcterms:created>
  <dcterms:modified xsi:type="dcterms:W3CDTF">2024-01-09T12:48:00Z</dcterms:modified>
</cp:coreProperties>
</file>